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048" w:rsidRDefault="00776048" w:rsidP="00776048">
      <w:pPr>
        <w:shd w:val="clear" w:color="auto" w:fill="FFFFFF"/>
        <w:spacing w:after="30" w:line="288" w:lineRule="atLeast"/>
        <w:outlineLvl w:val="1"/>
        <w:rPr>
          <w:rFonts w:ascii="Georgia" w:eastAsia="Times New Roman" w:hAnsi="Georgia" w:cs="Arial"/>
          <w:color w:val="B92517"/>
          <w:spacing w:val="-5"/>
          <w:kern w:val="36"/>
          <w:sz w:val="36"/>
          <w:szCs w:val="36"/>
          <w:lang w:val="es-ES"/>
        </w:rPr>
      </w:pPr>
      <w:r w:rsidRPr="00776048">
        <w:rPr>
          <w:rFonts w:ascii="Georgia" w:eastAsia="Times New Roman" w:hAnsi="Georgia" w:cs="Arial"/>
          <w:color w:val="B92517"/>
          <w:spacing w:val="-5"/>
          <w:kern w:val="36"/>
          <w:sz w:val="36"/>
          <w:szCs w:val="36"/>
          <w:lang w:val="es-ES"/>
        </w:rPr>
        <w:t>C006 - Convenio sobre el trabajo nocturno de los menores (industria), 1919 (núm. 6)</w:t>
      </w:r>
    </w:p>
    <w:p w:rsidR="00776048" w:rsidRPr="00776048" w:rsidRDefault="00776048" w:rsidP="00776048">
      <w:pPr>
        <w:shd w:val="clear" w:color="auto" w:fill="FFFFFF"/>
        <w:spacing w:after="30" w:line="288" w:lineRule="atLeast"/>
        <w:outlineLvl w:val="1"/>
        <w:rPr>
          <w:rFonts w:ascii="Georgia" w:eastAsia="Times New Roman" w:hAnsi="Georgia" w:cs="Arial"/>
          <w:color w:val="B92517"/>
          <w:spacing w:val="-5"/>
          <w:kern w:val="36"/>
          <w:sz w:val="36"/>
          <w:szCs w:val="36"/>
          <w:lang w:val="es-ES"/>
        </w:rPr>
      </w:pPr>
    </w:p>
    <w:p w:rsidR="00776048" w:rsidRPr="00776048" w:rsidRDefault="00776048" w:rsidP="00776048">
      <w:pPr>
        <w:shd w:val="clear" w:color="auto" w:fill="F3F3F3"/>
        <w:spacing w:after="300" w:line="312" w:lineRule="atLeast"/>
        <w:outlineLvl w:val="2"/>
        <w:rPr>
          <w:rFonts w:ascii="Arial" w:eastAsia="Times New Roman" w:hAnsi="Arial" w:cs="Arial"/>
          <w:b/>
          <w:bCs/>
          <w:i/>
          <w:iCs/>
          <w:color w:val="333333"/>
          <w:sz w:val="25"/>
          <w:szCs w:val="25"/>
          <w:lang w:val="es-ES"/>
        </w:rPr>
      </w:pPr>
      <w:r w:rsidRPr="00776048">
        <w:rPr>
          <w:rFonts w:ascii="Arial" w:eastAsia="Times New Roman" w:hAnsi="Arial" w:cs="Arial"/>
          <w:b/>
          <w:bCs/>
          <w:i/>
          <w:iCs/>
          <w:color w:val="333333"/>
          <w:sz w:val="25"/>
          <w:szCs w:val="25"/>
          <w:lang w:val="es-ES"/>
        </w:rPr>
        <w:t xml:space="preserve">Convenio relativo al trabajo nocturno de los menores en la industria (Entrada en vigor: 13 junio 1921) </w:t>
      </w:r>
      <w:r w:rsidRPr="00776048">
        <w:rPr>
          <w:rFonts w:ascii="Arial" w:eastAsia="Times New Roman" w:hAnsi="Arial" w:cs="Arial"/>
          <w:b/>
          <w:bCs/>
          <w:i/>
          <w:iCs/>
          <w:color w:val="333333"/>
          <w:sz w:val="20"/>
          <w:szCs w:val="20"/>
          <w:lang w:val="es-ES"/>
        </w:rPr>
        <w:t xml:space="preserve">Adopción: Washington, 1ª reunión </w:t>
      </w:r>
      <w:proofErr w:type="spellStart"/>
      <w:r w:rsidRPr="00776048">
        <w:rPr>
          <w:rFonts w:ascii="Arial" w:eastAsia="Times New Roman" w:hAnsi="Arial" w:cs="Arial"/>
          <w:b/>
          <w:bCs/>
          <w:i/>
          <w:iCs/>
          <w:color w:val="333333"/>
          <w:sz w:val="20"/>
          <w:szCs w:val="20"/>
          <w:lang w:val="es-ES"/>
        </w:rPr>
        <w:t>CIT</w:t>
      </w:r>
      <w:proofErr w:type="spellEnd"/>
      <w:r w:rsidRPr="00776048">
        <w:rPr>
          <w:rFonts w:ascii="Arial" w:eastAsia="Times New Roman" w:hAnsi="Arial" w:cs="Arial"/>
          <w:b/>
          <w:bCs/>
          <w:i/>
          <w:iCs/>
          <w:color w:val="333333"/>
          <w:sz w:val="20"/>
          <w:szCs w:val="20"/>
          <w:lang w:val="es-ES"/>
        </w:rPr>
        <w:t xml:space="preserve"> (28 noviembre 1919) - Estatus: Instrumento pendiente de revisión (Convenios Técnicos).</w:t>
      </w:r>
    </w:p>
    <w:p w:rsidR="008B427B" w:rsidRPr="008B427B" w:rsidRDefault="008B427B" w:rsidP="008B427B">
      <w:pPr>
        <w:pBdr>
          <w:top w:val="single" w:sz="6" w:space="2" w:color="BBBBBB"/>
          <w:bottom w:val="single" w:sz="6" w:space="2" w:color="BBBBBB"/>
        </w:pBdr>
        <w:shd w:val="clear" w:color="auto" w:fill="F6F0E1"/>
        <w:spacing w:after="225" w:line="312" w:lineRule="atLeast"/>
        <w:jc w:val="center"/>
        <w:outlineLvl w:val="2"/>
        <w:rPr>
          <w:rFonts w:ascii="Georgia" w:eastAsia="Times New Roman" w:hAnsi="Georgia" w:cs="Arial"/>
          <w:b/>
          <w:bCs/>
          <w:color w:val="B92517"/>
          <w:sz w:val="23"/>
          <w:szCs w:val="23"/>
          <w:lang w:val="es-ES"/>
        </w:rPr>
      </w:pPr>
      <w:r w:rsidRPr="008B427B">
        <w:rPr>
          <w:rFonts w:ascii="Georgia" w:eastAsia="Times New Roman" w:hAnsi="Georgia" w:cs="Arial"/>
          <w:b/>
          <w:bCs/>
          <w:color w:val="B92517"/>
          <w:sz w:val="23"/>
          <w:szCs w:val="23"/>
          <w:lang w:val="es-ES"/>
        </w:rPr>
        <w:t xml:space="preserve">Preámbulo </w:t>
      </w:r>
    </w:p>
    <w:p w:rsidR="00776048" w:rsidRPr="00776048" w:rsidRDefault="00776048" w:rsidP="00776048">
      <w:pPr>
        <w:shd w:val="clear" w:color="auto" w:fill="F3F3F3"/>
        <w:spacing w:after="240" w:line="408" w:lineRule="atLeast"/>
        <w:rPr>
          <w:rFonts w:ascii="Georgia" w:eastAsia="Times New Roman" w:hAnsi="Georgia" w:cs="Arial"/>
          <w:color w:val="333333"/>
          <w:sz w:val="18"/>
          <w:szCs w:val="18"/>
          <w:lang w:val="es-ES"/>
        </w:rPr>
      </w:pPr>
      <w:r w:rsidRPr="00776048">
        <w:rPr>
          <w:rFonts w:ascii="Georgia" w:eastAsia="Times New Roman" w:hAnsi="Georgia" w:cs="Arial"/>
          <w:color w:val="333333"/>
          <w:sz w:val="18"/>
          <w:szCs w:val="18"/>
          <w:lang w:val="es-ES"/>
        </w:rPr>
        <w:t>La Conferencia General de la Organización Internacional del Trabajo:</w:t>
      </w:r>
    </w:p>
    <w:p w:rsidR="00776048" w:rsidRPr="00776048" w:rsidRDefault="00776048" w:rsidP="00776048">
      <w:pPr>
        <w:shd w:val="clear" w:color="auto" w:fill="F3F3F3"/>
        <w:spacing w:after="240" w:line="408" w:lineRule="atLeast"/>
        <w:rPr>
          <w:rFonts w:ascii="Georgia" w:eastAsia="Times New Roman" w:hAnsi="Georgia" w:cs="Arial"/>
          <w:color w:val="333333"/>
          <w:sz w:val="18"/>
          <w:szCs w:val="18"/>
          <w:lang w:val="es-ES"/>
        </w:rPr>
      </w:pPr>
      <w:r w:rsidRPr="00776048">
        <w:rPr>
          <w:rFonts w:ascii="Georgia" w:eastAsia="Times New Roman" w:hAnsi="Georgia" w:cs="Arial"/>
          <w:color w:val="333333"/>
          <w:sz w:val="18"/>
          <w:szCs w:val="18"/>
          <w:lang w:val="es-ES"/>
        </w:rPr>
        <w:t xml:space="preserve">Convocada en </w:t>
      </w:r>
      <w:proofErr w:type="spellStart"/>
      <w:r w:rsidRPr="00776048">
        <w:rPr>
          <w:rFonts w:ascii="Georgia" w:eastAsia="Times New Roman" w:hAnsi="Georgia" w:cs="Arial"/>
          <w:color w:val="333333"/>
          <w:sz w:val="18"/>
          <w:szCs w:val="18"/>
          <w:lang w:val="es-ES"/>
        </w:rPr>
        <w:t>Wáshington</w:t>
      </w:r>
      <w:proofErr w:type="spellEnd"/>
      <w:r w:rsidRPr="00776048">
        <w:rPr>
          <w:rFonts w:ascii="Georgia" w:eastAsia="Times New Roman" w:hAnsi="Georgia" w:cs="Arial"/>
          <w:color w:val="333333"/>
          <w:sz w:val="18"/>
          <w:szCs w:val="18"/>
          <w:lang w:val="es-ES"/>
        </w:rPr>
        <w:t xml:space="preserve"> por el Gobierno de los Estados Unidos de América el 29 del octubre de 1919;</w:t>
      </w:r>
    </w:p>
    <w:p w:rsidR="00776048" w:rsidRPr="00776048" w:rsidRDefault="00776048" w:rsidP="00776048">
      <w:pPr>
        <w:shd w:val="clear" w:color="auto" w:fill="F3F3F3"/>
        <w:spacing w:after="240" w:line="408" w:lineRule="atLeast"/>
        <w:rPr>
          <w:rFonts w:ascii="Georgia" w:eastAsia="Times New Roman" w:hAnsi="Georgia" w:cs="Arial"/>
          <w:color w:val="333333"/>
          <w:sz w:val="18"/>
          <w:szCs w:val="18"/>
          <w:lang w:val="es-ES"/>
        </w:rPr>
      </w:pPr>
      <w:r w:rsidRPr="00776048">
        <w:rPr>
          <w:rFonts w:ascii="Georgia" w:eastAsia="Times New Roman" w:hAnsi="Georgia" w:cs="Arial"/>
          <w:color w:val="333333"/>
          <w:sz w:val="18"/>
          <w:szCs w:val="18"/>
          <w:lang w:val="es-ES"/>
        </w:rPr>
        <w:t xml:space="preserve">Después de haber decidido adoptar diversas proposiciones relativas al empleo de los niños durante la noche, cuestión que está comprendida en el cuarto punto del orden del día de la reunión de la Conferencia celebrada en </w:t>
      </w:r>
      <w:proofErr w:type="spellStart"/>
      <w:r w:rsidRPr="00776048">
        <w:rPr>
          <w:rFonts w:ascii="Georgia" w:eastAsia="Times New Roman" w:hAnsi="Georgia" w:cs="Arial"/>
          <w:color w:val="333333"/>
          <w:sz w:val="18"/>
          <w:szCs w:val="18"/>
          <w:lang w:val="es-ES"/>
        </w:rPr>
        <w:t>Wáshington</w:t>
      </w:r>
      <w:proofErr w:type="spellEnd"/>
      <w:r w:rsidRPr="00776048">
        <w:rPr>
          <w:rFonts w:ascii="Georgia" w:eastAsia="Times New Roman" w:hAnsi="Georgia" w:cs="Arial"/>
          <w:color w:val="333333"/>
          <w:sz w:val="18"/>
          <w:szCs w:val="18"/>
          <w:lang w:val="es-ES"/>
        </w:rPr>
        <w:t>, y</w:t>
      </w:r>
    </w:p>
    <w:p w:rsidR="00776048" w:rsidRPr="00776048" w:rsidRDefault="00776048" w:rsidP="00776048">
      <w:pPr>
        <w:shd w:val="clear" w:color="auto" w:fill="F3F3F3"/>
        <w:spacing w:after="240" w:line="408" w:lineRule="atLeast"/>
        <w:rPr>
          <w:rFonts w:ascii="Georgia" w:eastAsia="Times New Roman" w:hAnsi="Georgia" w:cs="Arial"/>
          <w:color w:val="333333"/>
          <w:sz w:val="18"/>
          <w:szCs w:val="18"/>
          <w:lang w:val="es-ES"/>
        </w:rPr>
      </w:pPr>
      <w:r w:rsidRPr="00776048">
        <w:rPr>
          <w:rFonts w:ascii="Georgia" w:eastAsia="Times New Roman" w:hAnsi="Georgia" w:cs="Arial"/>
          <w:color w:val="333333"/>
          <w:sz w:val="18"/>
          <w:szCs w:val="18"/>
          <w:lang w:val="es-ES"/>
        </w:rPr>
        <w:t>Después de haber decidido que dichas proposiciones revistan la forma de un convenio internacional,</w:t>
      </w:r>
    </w:p>
    <w:p w:rsidR="00776048" w:rsidRPr="00776048" w:rsidRDefault="00776048" w:rsidP="00776048">
      <w:pPr>
        <w:shd w:val="clear" w:color="auto" w:fill="F3F3F3"/>
        <w:spacing w:line="408" w:lineRule="atLeast"/>
        <w:rPr>
          <w:rFonts w:ascii="Georgia" w:eastAsia="Times New Roman" w:hAnsi="Georgia" w:cs="Arial"/>
          <w:color w:val="333333"/>
          <w:sz w:val="18"/>
          <w:szCs w:val="18"/>
          <w:lang w:val="es-ES"/>
        </w:rPr>
      </w:pPr>
      <w:r w:rsidRPr="00776048">
        <w:rPr>
          <w:rFonts w:ascii="Georgia" w:eastAsia="Times New Roman" w:hAnsi="Georgia" w:cs="Arial"/>
          <w:color w:val="333333"/>
          <w:sz w:val="18"/>
          <w:szCs w:val="18"/>
          <w:lang w:val="es-ES"/>
        </w:rPr>
        <w:t>adopta el siguiente Convenio, que podrá ser citado como el Convenio sobre el trabajo nocturno de los menores (industria), 1919, y que será sometido a la ratificación de los Miembros de la Organización Internacional del Trabajo, de acuerdo con las disposiciones de la Constitución de la Organización Internacional del Trabajo:</w:t>
      </w:r>
    </w:p>
    <w:p w:rsidR="00776048" w:rsidRPr="00776048" w:rsidRDefault="00776048" w:rsidP="0077604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0" w:name="A1"/>
      <w:bookmarkEnd w:id="0"/>
      <w:r w:rsidRPr="00776048">
        <w:rPr>
          <w:rFonts w:ascii="Georgia" w:eastAsia="Times New Roman" w:hAnsi="Georgia" w:cs="Arial"/>
          <w:b/>
          <w:bCs/>
          <w:i/>
          <w:iCs/>
          <w:color w:val="333333"/>
          <w:sz w:val="21"/>
          <w:szCs w:val="21"/>
          <w:lang w:val="es-ES"/>
        </w:rPr>
        <w:t>Artículo 1</w:t>
      </w:r>
    </w:p>
    <w:p w:rsidR="00776048" w:rsidRPr="00776048" w:rsidRDefault="00776048" w:rsidP="00D54CB6">
      <w:pPr>
        <w:numPr>
          <w:ilvl w:val="0"/>
          <w:numId w:val="1"/>
        </w:numPr>
        <w:shd w:val="clear" w:color="auto" w:fill="FFFFFF"/>
        <w:spacing w:after="144" w:line="408" w:lineRule="atLeast"/>
        <w:ind w:left="0"/>
        <w:rPr>
          <w:rFonts w:ascii="Georgia" w:eastAsia="Times New Roman" w:hAnsi="Georgia" w:cs="Arial"/>
          <w:color w:val="333333"/>
          <w:sz w:val="18"/>
          <w:szCs w:val="18"/>
          <w:lang w:val="es-ES"/>
        </w:rPr>
      </w:pPr>
      <w:bookmarkStart w:id="1" w:name="A1P1"/>
      <w:bookmarkEnd w:id="1"/>
      <w:r w:rsidRPr="00776048">
        <w:rPr>
          <w:rFonts w:ascii="Georgia" w:eastAsia="Times New Roman" w:hAnsi="Georgia" w:cs="Arial"/>
          <w:color w:val="333333"/>
          <w:sz w:val="18"/>
          <w:szCs w:val="18"/>
          <w:lang w:val="es-ES"/>
        </w:rPr>
        <w:t xml:space="preserve">1. A los efectos del presente Convenio, se consideran </w:t>
      </w:r>
      <w:r w:rsidRPr="00776048">
        <w:rPr>
          <w:rFonts w:ascii="Georgia" w:eastAsia="Times New Roman" w:hAnsi="Georgia" w:cs="Arial"/>
          <w:b/>
          <w:bCs/>
          <w:i/>
          <w:iCs/>
          <w:color w:val="333333"/>
          <w:sz w:val="18"/>
          <w:szCs w:val="18"/>
          <w:lang w:val="es-ES"/>
        </w:rPr>
        <w:t>empresas industriales</w:t>
      </w:r>
      <w:r w:rsidRPr="00776048">
        <w:rPr>
          <w:rFonts w:ascii="Georgia" w:eastAsia="Times New Roman" w:hAnsi="Georgia" w:cs="Arial"/>
          <w:color w:val="333333"/>
          <w:sz w:val="18"/>
          <w:szCs w:val="18"/>
          <w:lang w:val="es-ES"/>
        </w:rPr>
        <w:t xml:space="preserve"> , principalmente: </w:t>
      </w:r>
    </w:p>
    <w:p w:rsidR="00776048" w:rsidRPr="00776048" w:rsidRDefault="00776048" w:rsidP="00D54CB6">
      <w:pPr>
        <w:numPr>
          <w:ilvl w:val="1"/>
          <w:numId w:val="1"/>
        </w:numPr>
        <w:shd w:val="clear" w:color="auto" w:fill="FFFFFF"/>
        <w:spacing w:after="144" w:line="408" w:lineRule="atLeast"/>
        <w:ind w:left="480"/>
        <w:rPr>
          <w:rFonts w:ascii="Georgia" w:eastAsia="Times New Roman" w:hAnsi="Georgia" w:cs="Arial"/>
          <w:color w:val="333333"/>
          <w:sz w:val="18"/>
          <w:szCs w:val="18"/>
          <w:lang w:val="es-ES"/>
        </w:rPr>
      </w:pPr>
      <w:r w:rsidRPr="00776048">
        <w:rPr>
          <w:rFonts w:ascii="Georgia" w:eastAsia="Times New Roman" w:hAnsi="Georgia" w:cs="Arial"/>
          <w:color w:val="333333"/>
          <w:sz w:val="18"/>
          <w:szCs w:val="18"/>
          <w:lang w:val="es-ES"/>
        </w:rPr>
        <w:t>(a) las minas, canteras e industrias extractivas de cualquier clase;</w:t>
      </w:r>
    </w:p>
    <w:p w:rsidR="00776048" w:rsidRPr="00776048" w:rsidRDefault="00776048" w:rsidP="00D54CB6">
      <w:pPr>
        <w:numPr>
          <w:ilvl w:val="1"/>
          <w:numId w:val="1"/>
        </w:numPr>
        <w:shd w:val="clear" w:color="auto" w:fill="FFFFFF"/>
        <w:spacing w:after="144" w:line="408" w:lineRule="atLeast"/>
        <w:ind w:left="480"/>
        <w:rPr>
          <w:rFonts w:ascii="Georgia" w:eastAsia="Times New Roman" w:hAnsi="Georgia" w:cs="Arial"/>
          <w:color w:val="333333"/>
          <w:sz w:val="18"/>
          <w:szCs w:val="18"/>
          <w:lang w:val="es-ES"/>
        </w:rPr>
      </w:pPr>
      <w:r w:rsidRPr="00776048">
        <w:rPr>
          <w:rFonts w:ascii="Georgia" w:eastAsia="Times New Roman" w:hAnsi="Georgia" w:cs="Arial"/>
          <w:color w:val="333333"/>
          <w:sz w:val="18"/>
          <w:szCs w:val="18"/>
          <w:lang w:val="es-ES"/>
        </w:rPr>
        <w:t>(b) las industrias en las cuales se manufacturen, modifiquen, limpien, reparen, adornen, terminen o preparen productos para la venta, o en las cuales las materias sufran una transformación, comprendida la construcción de buques, las industrias de demolición y la producción, transformación y transmisión de electricidad o de cualquier clase de fuerza motriz;</w:t>
      </w:r>
    </w:p>
    <w:p w:rsidR="00776048" w:rsidRPr="00776048" w:rsidRDefault="00776048" w:rsidP="00D54CB6">
      <w:pPr>
        <w:numPr>
          <w:ilvl w:val="1"/>
          <w:numId w:val="1"/>
        </w:numPr>
        <w:shd w:val="clear" w:color="auto" w:fill="FFFFFF"/>
        <w:spacing w:after="144" w:line="408" w:lineRule="atLeast"/>
        <w:ind w:left="480"/>
        <w:rPr>
          <w:rFonts w:ascii="Georgia" w:eastAsia="Times New Roman" w:hAnsi="Georgia" w:cs="Arial"/>
          <w:color w:val="333333"/>
          <w:sz w:val="18"/>
          <w:szCs w:val="18"/>
          <w:lang w:val="es-ES"/>
        </w:rPr>
      </w:pPr>
      <w:r w:rsidRPr="00776048">
        <w:rPr>
          <w:rFonts w:ascii="Georgia" w:eastAsia="Times New Roman" w:hAnsi="Georgia" w:cs="Arial"/>
          <w:color w:val="333333"/>
          <w:sz w:val="18"/>
          <w:szCs w:val="18"/>
          <w:lang w:val="es-ES"/>
        </w:rPr>
        <w:t xml:space="preserve">(c) la construcción, reconstrucción, conservación, reparación, modificación o demolición de edificios y construcciones de todas clases, los ferrocarriles, tranvías, puertos, muelles, canales, instalaciones para la navegación interior, caminos, túneles, puentes, viaductos, cloacas colectoras, cloacas ordinarias, pozos, instalaciones telegráficas o telefónicas, instalaciones eléctricas, fábricas de gas, distribución de agua u otros </w:t>
      </w:r>
      <w:r w:rsidRPr="00776048">
        <w:rPr>
          <w:rFonts w:ascii="Georgia" w:eastAsia="Times New Roman" w:hAnsi="Georgia" w:cs="Arial"/>
          <w:color w:val="333333"/>
          <w:sz w:val="18"/>
          <w:szCs w:val="18"/>
          <w:lang w:val="es-ES"/>
        </w:rPr>
        <w:lastRenderedPageBreak/>
        <w:t>trabajos de construcción, así como las obras de preparación y cimentación que preceden a los trabajos antes mencionados;</w:t>
      </w:r>
    </w:p>
    <w:p w:rsidR="00776048" w:rsidRPr="00776048" w:rsidRDefault="00776048" w:rsidP="00D54CB6">
      <w:pPr>
        <w:numPr>
          <w:ilvl w:val="1"/>
          <w:numId w:val="1"/>
        </w:numPr>
        <w:shd w:val="clear" w:color="auto" w:fill="FFFFFF"/>
        <w:spacing w:after="144" w:line="408" w:lineRule="atLeast"/>
        <w:ind w:left="480"/>
        <w:rPr>
          <w:rFonts w:ascii="Georgia" w:eastAsia="Times New Roman" w:hAnsi="Georgia" w:cs="Arial"/>
          <w:color w:val="333333"/>
          <w:sz w:val="18"/>
          <w:szCs w:val="18"/>
          <w:lang w:val="es-ES"/>
        </w:rPr>
      </w:pPr>
      <w:r w:rsidRPr="00776048">
        <w:rPr>
          <w:rFonts w:ascii="Georgia" w:eastAsia="Times New Roman" w:hAnsi="Georgia" w:cs="Arial"/>
          <w:color w:val="333333"/>
          <w:sz w:val="18"/>
          <w:szCs w:val="18"/>
          <w:lang w:val="es-ES"/>
        </w:rPr>
        <w:t>(d) el transporte de personas o mercancías por carretera o ferrocarril, comprendida la manipulación de mercancías en los muelles, embarcaderos y almacenes, con excepción del transporte a mano.</w:t>
      </w:r>
    </w:p>
    <w:p w:rsidR="00776048" w:rsidRPr="00776048" w:rsidRDefault="00776048" w:rsidP="00D54CB6">
      <w:pPr>
        <w:numPr>
          <w:ilvl w:val="0"/>
          <w:numId w:val="1"/>
        </w:numPr>
        <w:shd w:val="clear" w:color="auto" w:fill="FFFFFF"/>
        <w:spacing w:after="144" w:line="408" w:lineRule="atLeast"/>
        <w:ind w:left="0"/>
        <w:rPr>
          <w:rFonts w:ascii="Georgia" w:eastAsia="Times New Roman" w:hAnsi="Georgia" w:cs="Arial"/>
          <w:color w:val="333333"/>
          <w:sz w:val="18"/>
          <w:szCs w:val="18"/>
          <w:lang w:val="es-ES"/>
        </w:rPr>
      </w:pPr>
      <w:bookmarkStart w:id="2" w:name="A1P2"/>
      <w:bookmarkEnd w:id="2"/>
      <w:r w:rsidRPr="00776048">
        <w:rPr>
          <w:rFonts w:ascii="Georgia" w:eastAsia="Times New Roman" w:hAnsi="Georgia" w:cs="Arial"/>
          <w:color w:val="333333"/>
          <w:sz w:val="18"/>
          <w:szCs w:val="18"/>
          <w:lang w:val="es-ES"/>
        </w:rPr>
        <w:t>2. La autoridad competente determinará, en cada país, la línea de demarcación entre la industria, por una parte, y el comercio y la agricultura, por otra.</w:t>
      </w:r>
    </w:p>
    <w:p w:rsidR="00776048" w:rsidRPr="00776048" w:rsidRDefault="00776048" w:rsidP="0077604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3" w:name="A2"/>
      <w:bookmarkEnd w:id="3"/>
      <w:r w:rsidRPr="00776048">
        <w:rPr>
          <w:rFonts w:ascii="Georgia" w:eastAsia="Times New Roman" w:hAnsi="Georgia" w:cs="Arial"/>
          <w:b/>
          <w:bCs/>
          <w:i/>
          <w:iCs/>
          <w:color w:val="333333"/>
          <w:sz w:val="21"/>
          <w:szCs w:val="21"/>
          <w:lang w:val="es-ES"/>
        </w:rPr>
        <w:t>Artículo 2</w:t>
      </w:r>
    </w:p>
    <w:p w:rsidR="00776048" w:rsidRPr="00776048" w:rsidRDefault="00776048" w:rsidP="00D54CB6">
      <w:pPr>
        <w:numPr>
          <w:ilvl w:val="0"/>
          <w:numId w:val="2"/>
        </w:numPr>
        <w:shd w:val="clear" w:color="auto" w:fill="FFFFFF"/>
        <w:spacing w:after="144" w:line="408" w:lineRule="atLeast"/>
        <w:ind w:left="0"/>
        <w:rPr>
          <w:rFonts w:ascii="Georgia" w:eastAsia="Times New Roman" w:hAnsi="Georgia" w:cs="Arial"/>
          <w:color w:val="333333"/>
          <w:sz w:val="18"/>
          <w:szCs w:val="18"/>
          <w:lang w:val="es-ES"/>
        </w:rPr>
      </w:pPr>
      <w:bookmarkStart w:id="4" w:name="A2P1"/>
      <w:bookmarkEnd w:id="4"/>
      <w:r w:rsidRPr="00776048">
        <w:rPr>
          <w:rFonts w:ascii="Georgia" w:eastAsia="Times New Roman" w:hAnsi="Georgia" w:cs="Arial"/>
          <w:color w:val="333333"/>
          <w:sz w:val="18"/>
          <w:szCs w:val="18"/>
          <w:lang w:val="es-ES"/>
        </w:rPr>
        <w:t>1. Queda prohibido emplear durante la noche a personas menores de dieciocho años en empresas industriales, públicas o privadas, o en sus dependencias, con excepción de aquellas en que únicamente estén empleados los miembros de una misma familia, salvo en los casos previstos a continuación.</w:t>
      </w:r>
    </w:p>
    <w:p w:rsidR="00776048" w:rsidRPr="00776048" w:rsidRDefault="00776048" w:rsidP="00D54CB6">
      <w:pPr>
        <w:numPr>
          <w:ilvl w:val="0"/>
          <w:numId w:val="2"/>
        </w:numPr>
        <w:shd w:val="clear" w:color="auto" w:fill="FFFFFF"/>
        <w:spacing w:after="144" w:line="408" w:lineRule="atLeast"/>
        <w:ind w:left="0"/>
        <w:rPr>
          <w:rFonts w:ascii="Georgia" w:eastAsia="Times New Roman" w:hAnsi="Georgia" w:cs="Arial"/>
          <w:color w:val="333333"/>
          <w:sz w:val="18"/>
          <w:szCs w:val="18"/>
          <w:lang w:val="es-ES"/>
        </w:rPr>
      </w:pPr>
      <w:bookmarkStart w:id="5" w:name="A2P2"/>
      <w:bookmarkEnd w:id="5"/>
      <w:r w:rsidRPr="00776048">
        <w:rPr>
          <w:rFonts w:ascii="Georgia" w:eastAsia="Times New Roman" w:hAnsi="Georgia" w:cs="Arial"/>
          <w:color w:val="333333"/>
          <w:sz w:val="18"/>
          <w:szCs w:val="18"/>
          <w:lang w:val="es-ES"/>
        </w:rPr>
        <w:t xml:space="preserve">2. La prohibición del trabajo nocturno no se aplicará a las personas mayores de dieciséis años empleadas en las industrias mencionadas a continuación en trabajos que, por razón de su naturaleza, deban necesariamente continuarse día y noche: </w:t>
      </w:r>
    </w:p>
    <w:p w:rsidR="00776048" w:rsidRPr="00776048" w:rsidRDefault="00776048" w:rsidP="00D54CB6">
      <w:pPr>
        <w:numPr>
          <w:ilvl w:val="1"/>
          <w:numId w:val="2"/>
        </w:numPr>
        <w:shd w:val="clear" w:color="auto" w:fill="FFFFFF"/>
        <w:spacing w:after="144" w:line="408" w:lineRule="atLeast"/>
        <w:ind w:left="480"/>
        <w:rPr>
          <w:rFonts w:ascii="Georgia" w:eastAsia="Times New Roman" w:hAnsi="Georgia" w:cs="Arial"/>
          <w:color w:val="333333"/>
          <w:sz w:val="18"/>
          <w:szCs w:val="18"/>
          <w:lang w:val="es-ES"/>
        </w:rPr>
      </w:pPr>
      <w:r w:rsidRPr="00776048">
        <w:rPr>
          <w:rFonts w:ascii="Georgia" w:eastAsia="Times New Roman" w:hAnsi="Georgia" w:cs="Arial"/>
          <w:color w:val="333333"/>
          <w:sz w:val="18"/>
          <w:szCs w:val="18"/>
          <w:lang w:val="es-ES"/>
        </w:rPr>
        <w:t>(a) fábricas de hierro y acero; trabajos en que se empleen hornos de reverbero o de regeneración y galvanización del palastro y del alambre (con excepción de los talleres de desoxidación);</w:t>
      </w:r>
    </w:p>
    <w:p w:rsidR="00776048" w:rsidRPr="00776048" w:rsidRDefault="00776048" w:rsidP="00D54CB6">
      <w:pPr>
        <w:numPr>
          <w:ilvl w:val="1"/>
          <w:numId w:val="2"/>
        </w:numPr>
        <w:shd w:val="clear" w:color="auto" w:fill="FFFFFF"/>
        <w:spacing w:after="144" w:line="408" w:lineRule="atLeast"/>
        <w:ind w:left="480"/>
        <w:rPr>
          <w:rFonts w:ascii="Georgia" w:eastAsia="Times New Roman" w:hAnsi="Georgia" w:cs="Arial"/>
          <w:color w:val="333333"/>
          <w:sz w:val="18"/>
          <w:szCs w:val="18"/>
          <w:lang w:val="es-ES"/>
        </w:rPr>
      </w:pPr>
      <w:r w:rsidRPr="00776048">
        <w:rPr>
          <w:rFonts w:ascii="Georgia" w:eastAsia="Times New Roman" w:hAnsi="Georgia" w:cs="Arial"/>
          <w:color w:val="333333"/>
          <w:sz w:val="18"/>
          <w:szCs w:val="18"/>
          <w:lang w:val="es-ES"/>
        </w:rPr>
        <w:t>(b) fábricas de vidrio;</w:t>
      </w:r>
    </w:p>
    <w:p w:rsidR="00776048" w:rsidRPr="00776048" w:rsidRDefault="00776048" w:rsidP="00D54CB6">
      <w:pPr>
        <w:numPr>
          <w:ilvl w:val="1"/>
          <w:numId w:val="2"/>
        </w:numPr>
        <w:shd w:val="clear" w:color="auto" w:fill="FFFFFF"/>
        <w:spacing w:after="144" w:line="408" w:lineRule="atLeast"/>
        <w:ind w:left="480"/>
        <w:rPr>
          <w:rFonts w:ascii="Georgia" w:eastAsia="Times New Roman" w:hAnsi="Georgia" w:cs="Arial"/>
          <w:color w:val="333333"/>
          <w:sz w:val="18"/>
          <w:szCs w:val="18"/>
          <w:lang w:val="es-ES"/>
        </w:rPr>
      </w:pPr>
      <w:r w:rsidRPr="00776048">
        <w:rPr>
          <w:rFonts w:ascii="Georgia" w:eastAsia="Times New Roman" w:hAnsi="Georgia" w:cs="Arial"/>
          <w:color w:val="333333"/>
          <w:sz w:val="18"/>
          <w:szCs w:val="18"/>
          <w:lang w:val="es-ES"/>
        </w:rPr>
        <w:t>(c) fábricas de papel;</w:t>
      </w:r>
    </w:p>
    <w:p w:rsidR="00776048" w:rsidRPr="00776048" w:rsidRDefault="00776048" w:rsidP="00D54CB6">
      <w:pPr>
        <w:numPr>
          <w:ilvl w:val="1"/>
          <w:numId w:val="2"/>
        </w:numPr>
        <w:shd w:val="clear" w:color="auto" w:fill="FFFFFF"/>
        <w:spacing w:after="144" w:line="408" w:lineRule="atLeast"/>
        <w:ind w:left="480"/>
        <w:rPr>
          <w:rFonts w:ascii="Georgia" w:eastAsia="Times New Roman" w:hAnsi="Georgia" w:cs="Arial"/>
          <w:color w:val="333333"/>
          <w:sz w:val="18"/>
          <w:szCs w:val="18"/>
          <w:lang w:val="es-ES"/>
        </w:rPr>
      </w:pPr>
      <w:r w:rsidRPr="00776048">
        <w:rPr>
          <w:rFonts w:ascii="Georgia" w:eastAsia="Times New Roman" w:hAnsi="Georgia" w:cs="Arial"/>
          <w:color w:val="333333"/>
          <w:sz w:val="18"/>
          <w:szCs w:val="18"/>
          <w:lang w:val="es-ES"/>
        </w:rPr>
        <w:t>(d) ingenios en los que se trata el azúcar en bruto;</w:t>
      </w:r>
    </w:p>
    <w:p w:rsidR="00776048" w:rsidRPr="00776048" w:rsidRDefault="00776048" w:rsidP="00D54CB6">
      <w:pPr>
        <w:numPr>
          <w:ilvl w:val="1"/>
          <w:numId w:val="2"/>
        </w:numPr>
        <w:shd w:val="clear" w:color="auto" w:fill="FFFFFF"/>
        <w:spacing w:after="144" w:line="408" w:lineRule="atLeast"/>
        <w:ind w:left="480"/>
        <w:rPr>
          <w:rFonts w:ascii="Georgia" w:eastAsia="Times New Roman" w:hAnsi="Georgia" w:cs="Arial"/>
          <w:color w:val="333333"/>
          <w:sz w:val="18"/>
          <w:szCs w:val="18"/>
          <w:lang w:val="es-ES"/>
        </w:rPr>
      </w:pPr>
      <w:r w:rsidRPr="00776048">
        <w:rPr>
          <w:rFonts w:ascii="Georgia" w:eastAsia="Times New Roman" w:hAnsi="Georgia" w:cs="Arial"/>
          <w:color w:val="333333"/>
          <w:sz w:val="18"/>
          <w:szCs w:val="18"/>
          <w:lang w:val="es-ES"/>
        </w:rPr>
        <w:t>(e) reducción del mineral de oro.</w:t>
      </w:r>
    </w:p>
    <w:p w:rsidR="00776048" w:rsidRPr="00776048" w:rsidRDefault="00776048" w:rsidP="0077604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6" w:name="A3"/>
      <w:bookmarkEnd w:id="6"/>
      <w:r w:rsidRPr="00776048">
        <w:rPr>
          <w:rFonts w:ascii="Georgia" w:eastAsia="Times New Roman" w:hAnsi="Georgia" w:cs="Arial"/>
          <w:b/>
          <w:bCs/>
          <w:i/>
          <w:iCs/>
          <w:color w:val="333333"/>
          <w:sz w:val="21"/>
          <w:szCs w:val="21"/>
          <w:lang w:val="es-ES"/>
        </w:rPr>
        <w:t>Artículo 3</w:t>
      </w:r>
    </w:p>
    <w:p w:rsidR="00776048" w:rsidRPr="00776048" w:rsidRDefault="00776048" w:rsidP="00D54CB6">
      <w:pPr>
        <w:numPr>
          <w:ilvl w:val="0"/>
          <w:numId w:val="3"/>
        </w:numPr>
        <w:shd w:val="clear" w:color="auto" w:fill="FFFFFF"/>
        <w:spacing w:after="144" w:line="408" w:lineRule="atLeast"/>
        <w:ind w:left="0"/>
        <w:rPr>
          <w:rFonts w:ascii="Georgia" w:eastAsia="Times New Roman" w:hAnsi="Georgia" w:cs="Arial"/>
          <w:color w:val="333333"/>
          <w:sz w:val="18"/>
          <w:szCs w:val="18"/>
          <w:lang w:val="es-ES"/>
        </w:rPr>
      </w:pPr>
      <w:bookmarkStart w:id="7" w:name="A3P1"/>
      <w:bookmarkEnd w:id="7"/>
      <w:r w:rsidRPr="00776048">
        <w:rPr>
          <w:rFonts w:ascii="Georgia" w:eastAsia="Times New Roman" w:hAnsi="Georgia" w:cs="Arial"/>
          <w:color w:val="333333"/>
          <w:sz w:val="18"/>
          <w:szCs w:val="18"/>
          <w:lang w:val="es-ES"/>
        </w:rPr>
        <w:t xml:space="preserve">1. A los efectos del presente Convenio, el término </w:t>
      </w:r>
      <w:r w:rsidRPr="00776048">
        <w:rPr>
          <w:rFonts w:ascii="Georgia" w:eastAsia="Times New Roman" w:hAnsi="Georgia" w:cs="Arial"/>
          <w:b/>
          <w:bCs/>
          <w:i/>
          <w:iCs/>
          <w:color w:val="333333"/>
          <w:sz w:val="18"/>
          <w:szCs w:val="18"/>
          <w:lang w:val="es-ES"/>
        </w:rPr>
        <w:t>noche</w:t>
      </w:r>
      <w:r w:rsidRPr="00776048">
        <w:rPr>
          <w:rFonts w:ascii="Georgia" w:eastAsia="Times New Roman" w:hAnsi="Georgia" w:cs="Arial"/>
          <w:color w:val="333333"/>
          <w:sz w:val="18"/>
          <w:szCs w:val="18"/>
          <w:lang w:val="es-ES"/>
        </w:rPr>
        <w:t xml:space="preserve"> significa un período de once horas consecutivas, por lo menos, que comprenderá el intervalo que media entre las 10 de la noche y las 5 de la mañana.</w:t>
      </w:r>
    </w:p>
    <w:p w:rsidR="00776048" w:rsidRPr="00776048" w:rsidRDefault="00776048" w:rsidP="00D54CB6">
      <w:pPr>
        <w:numPr>
          <w:ilvl w:val="0"/>
          <w:numId w:val="3"/>
        </w:numPr>
        <w:shd w:val="clear" w:color="auto" w:fill="FFFFFF"/>
        <w:spacing w:after="144" w:line="408" w:lineRule="atLeast"/>
        <w:ind w:left="0"/>
        <w:rPr>
          <w:rFonts w:ascii="Georgia" w:eastAsia="Times New Roman" w:hAnsi="Georgia" w:cs="Arial"/>
          <w:color w:val="333333"/>
          <w:sz w:val="18"/>
          <w:szCs w:val="18"/>
          <w:lang w:val="es-ES"/>
        </w:rPr>
      </w:pPr>
      <w:bookmarkStart w:id="8" w:name="A3P2"/>
      <w:bookmarkEnd w:id="8"/>
      <w:r w:rsidRPr="00776048">
        <w:rPr>
          <w:rFonts w:ascii="Georgia" w:eastAsia="Times New Roman" w:hAnsi="Georgia" w:cs="Arial"/>
          <w:color w:val="333333"/>
          <w:sz w:val="18"/>
          <w:szCs w:val="18"/>
          <w:lang w:val="es-ES"/>
        </w:rPr>
        <w:t>2. En las minas de carbón y de lignito podrá concederse una excepción en lo que concierne al período de descanso previsto en el párrafo anterior, cuando el intervalo entre los dos períodos de trabajo sea ordinariamente de quince horas, pero en ningún caso cuando dicho intervalo sea de menos de trece horas.</w:t>
      </w:r>
    </w:p>
    <w:p w:rsidR="00776048" w:rsidRPr="00776048" w:rsidRDefault="00776048" w:rsidP="00D54CB6">
      <w:pPr>
        <w:numPr>
          <w:ilvl w:val="0"/>
          <w:numId w:val="3"/>
        </w:numPr>
        <w:shd w:val="clear" w:color="auto" w:fill="FFFFFF"/>
        <w:spacing w:after="144" w:line="408" w:lineRule="atLeast"/>
        <w:ind w:left="0"/>
        <w:rPr>
          <w:rFonts w:ascii="Georgia" w:eastAsia="Times New Roman" w:hAnsi="Georgia" w:cs="Arial"/>
          <w:color w:val="333333"/>
          <w:sz w:val="18"/>
          <w:szCs w:val="18"/>
          <w:lang w:val="es-ES"/>
        </w:rPr>
      </w:pPr>
      <w:bookmarkStart w:id="9" w:name="A3P3"/>
      <w:bookmarkEnd w:id="9"/>
      <w:r w:rsidRPr="00776048">
        <w:rPr>
          <w:rFonts w:ascii="Georgia" w:eastAsia="Times New Roman" w:hAnsi="Georgia" w:cs="Arial"/>
          <w:color w:val="333333"/>
          <w:sz w:val="18"/>
          <w:szCs w:val="18"/>
          <w:lang w:val="es-ES"/>
        </w:rPr>
        <w:lastRenderedPageBreak/>
        <w:t xml:space="preserve">3. Cuando la legislación del país </w:t>
      </w:r>
      <w:proofErr w:type="spellStart"/>
      <w:r w:rsidRPr="00776048">
        <w:rPr>
          <w:rFonts w:ascii="Georgia" w:eastAsia="Times New Roman" w:hAnsi="Georgia" w:cs="Arial"/>
          <w:color w:val="333333"/>
          <w:sz w:val="18"/>
          <w:szCs w:val="18"/>
          <w:lang w:val="es-ES"/>
        </w:rPr>
        <w:t>prohiba</w:t>
      </w:r>
      <w:proofErr w:type="spellEnd"/>
      <w:r w:rsidRPr="00776048">
        <w:rPr>
          <w:rFonts w:ascii="Georgia" w:eastAsia="Times New Roman" w:hAnsi="Georgia" w:cs="Arial"/>
          <w:color w:val="333333"/>
          <w:sz w:val="18"/>
          <w:szCs w:val="18"/>
          <w:lang w:val="es-ES"/>
        </w:rPr>
        <w:t xml:space="preserve"> a todos los trabajadores el trabajo nocturno en las panaderías, se podrá sustituir, en dicha industria, el período comprendido entre las 10 de la noche y las 5 de la mañana, por el período que media entre las 9 de la noche y las 4 de la mañana.</w:t>
      </w:r>
    </w:p>
    <w:p w:rsidR="00776048" w:rsidRPr="00776048" w:rsidRDefault="00776048" w:rsidP="00D54CB6">
      <w:pPr>
        <w:numPr>
          <w:ilvl w:val="0"/>
          <w:numId w:val="3"/>
        </w:numPr>
        <w:shd w:val="clear" w:color="auto" w:fill="FFFFFF"/>
        <w:spacing w:after="144" w:line="408" w:lineRule="atLeast"/>
        <w:ind w:left="0"/>
        <w:rPr>
          <w:rFonts w:ascii="Georgia" w:eastAsia="Times New Roman" w:hAnsi="Georgia" w:cs="Arial"/>
          <w:color w:val="333333"/>
          <w:sz w:val="18"/>
          <w:szCs w:val="18"/>
          <w:lang w:val="es-ES"/>
        </w:rPr>
      </w:pPr>
      <w:bookmarkStart w:id="10" w:name="A3P4"/>
      <w:bookmarkEnd w:id="10"/>
      <w:r w:rsidRPr="00776048">
        <w:rPr>
          <w:rFonts w:ascii="Georgia" w:eastAsia="Times New Roman" w:hAnsi="Georgia" w:cs="Arial"/>
          <w:color w:val="333333"/>
          <w:sz w:val="18"/>
          <w:szCs w:val="18"/>
          <w:lang w:val="es-ES"/>
        </w:rPr>
        <w:t>4. En los países tropicales, donde el trabajo se suspende durante cierto tiempo en medio de la jornada, el período de descanso nocturno podrá ser inferior a once horas, a condición de que durante el día se conceda un descanso compensador.</w:t>
      </w:r>
    </w:p>
    <w:p w:rsidR="00776048" w:rsidRPr="00776048" w:rsidRDefault="00776048" w:rsidP="0077604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1" w:name="A4"/>
      <w:bookmarkEnd w:id="11"/>
      <w:r w:rsidRPr="00776048">
        <w:rPr>
          <w:rFonts w:ascii="Georgia" w:eastAsia="Times New Roman" w:hAnsi="Georgia" w:cs="Arial"/>
          <w:b/>
          <w:bCs/>
          <w:i/>
          <w:iCs/>
          <w:color w:val="333333"/>
          <w:sz w:val="21"/>
          <w:szCs w:val="21"/>
          <w:lang w:val="es-ES"/>
        </w:rPr>
        <w:t>Artículo 4</w:t>
      </w:r>
    </w:p>
    <w:p w:rsidR="00776048" w:rsidRPr="00776048" w:rsidRDefault="00776048" w:rsidP="00776048">
      <w:pPr>
        <w:shd w:val="clear" w:color="auto" w:fill="FFFFFF"/>
        <w:spacing w:after="240" w:line="408" w:lineRule="atLeast"/>
        <w:rPr>
          <w:rFonts w:ascii="Georgia" w:eastAsia="Times New Roman" w:hAnsi="Georgia" w:cs="Arial"/>
          <w:color w:val="333333"/>
          <w:sz w:val="18"/>
          <w:szCs w:val="18"/>
          <w:lang w:val="es-ES"/>
        </w:rPr>
      </w:pPr>
      <w:r w:rsidRPr="00776048">
        <w:rPr>
          <w:rFonts w:ascii="Georgia" w:eastAsia="Times New Roman" w:hAnsi="Georgia" w:cs="Arial"/>
          <w:color w:val="333333"/>
          <w:sz w:val="18"/>
          <w:szCs w:val="18"/>
          <w:lang w:val="es-ES"/>
        </w:rPr>
        <w:t>Las disposiciones de los artículos 2 y 3 no se aplicarán al trabajo nocturno de los menores que tengan de dieciséis a dieciocho años, en caso de fuerza mayor, que no pueda preverse ni impedirse, que no presente un carácter periódico, y que constituya un obstáculo al funcionamiento normal de una empresa industrial.</w:t>
      </w:r>
    </w:p>
    <w:p w:rsidR="00776048" w:rsidRPr="00776048" w:rsidRDefault="00776048" w:rsidP="0077604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2" w:name="A5"/>
      <w:bookmarkEnd w:id="12"/>
      <w:r w:rsidRPr="00776048">
        <w:rPr>
          <w:rFonts w:ascii="Georgia" w:eastAsia="Times New Roman" w:hAnsi="Georgia" w:cs="Arial"/>
          <w:b/>
          <w:bCs/>
          <w:i/>
          <w:iCs/>
          <w:color w:val="333333"/>
          <w:sz w:val="21"/>
          <w:szCs w:val="21"/>
          <w:lang w:val="es-ES"/>
        </w:rPr>
        <w:t>Artículo 5</w:t>
      </w:r>
    </w:p>
    <w:p w:rsidR="00776048" w:rsidRPr="00776048" w:rsidRDefault="00776048" w:rsidP="00776048">
      <w:pPr>
        <w:shd w:val="clear" w:color="auto" w:fill="FFFFFF"/>
        <w:spacing w:after="240" w:line="408" w:lineRule="atLeast"/>
        <w:rPr>
          <w:rFonts w:ascii="Georgia" w:eastAsia="Times New Roman" w:hAnsi="Georgia" w:cs="Arial"/>
          <w:color w:val="333333"/>
          <w:sz w:val="18"/>
          <w:szCs w:val="18"/>
          <w:lang w:val="es-ES"/>
        </w:rPr>
      </w:pPr>
      <w:r w:rsidRPr="00776048">
        <w:rPr>
          <w:rFonts w:ascii="Georgia" w:eastAsia="Times New Roman" w:hAnsi="Georgia" w:cs="Arial"/>
          <w:color w:val="333333"/>
          <w:sz w:val="18"/>
          <w:szCs w:val="18"/>
          <w:lang w:val="es-ES"/>
        </w:rPr>
        <w:t>En lo que concierne a la aplicación del presente Convenio al Japón, hasta el 1.8 de julio de 1925 el artículo 2 sólo se aplicará a los jóvenes menores de quince años, y, a partir de esa fecha, a los menores de dieciséis años.</w:t>
      </w:r>
    </w:p>
    <w:p w:rsidR="00776048" w:rsidRPr="00776048" w:rsidRDefault="00776048" w:rsidP="0077604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3" w:name="A6"/>
      <w:bookmarkEnd w:id="13"/>
      <w:r w:rsidRPr="00776048">
        <w:rPr>
          <w:rFonts w:ascii="Georgia" w:eastAsia="Times New Roman" w:hAnsi="Georgia" w:cs="Arial"/>
          <w:b/>
          <w:bCs/>
          <w:i/>
          <w:iCs/>
          <w:color w:val="333333"/>
          <w:sz w:val="21"/>
          <w:szCs w:val="21"/>
          <w:lang w:val="es-ES"/>
        </w:rPr>
        <w:t>Artículo 6</w:t>
      </w:r>
    </w:p>
    <w:p w:rsidR="00776048" w:rsidRPr="00776048" w:rsidRDefault="00776048" w:rsidP="00776048">
      <w:pPr>
        <w:shd w:val="clear" w:color="auto" w:fill="FFFFFF"/>
        <w:spacing w:after="240" w:line="408" w:lineRule="atLeast"/>
        <w:rPr>
          <w:rFonts w:ascii="Georgia" w:eastAsia="Times New Roman" w:hAnsi="Georgia" w:cs="Arial"/>
          <w:color w:val="333333"/>
          <w:sz w:val="18"/>
          <w:szCs w:val="18"/>
          <w:lang w:val="es-ES"/>
        </w:rPr>
      </w:pPr>
      <w:r w:rsidRPr="00776048">
        <w:rPr>
          <w:rFonts w:ascii="Georgia" w:eastAsia="Times New Roman" w:hAnsi="Georgia" w:cs="Arial"/>
          <w:color w:val="333333"/>
          <w:sz w:val="18"/>
          <w:szCs w:val="18"/>
          <w:lang w:val="es-ES"/>
        </w:rPr>
        <w:t>En lo que concierne a la aplicación del presente Convenio a la India, la expresión empresa industrial comprenderá únicamente las fábricas tal como las define la ley de fábricas de la India (</w:t>
      </w:r>
      <w:proofErr w:type="spellStart"/>
      <w:r w:rsidRPr="00776048">
        <w:rPr>
          <w:rFonts w:ascii="Georgia" w:eastAsia="Times New Roman" w:hAnsi="Georgia" w:cs="Arial"/>
          <w:color w:val="333333"/>
          <w:sz w:val="18"/>
          <w:szCs w:val="18"/>
          <w:lang w:val="es-ES"/>
        </w:rPr>
        <w:t>Indian</w:t>
      </w:r>
      <w:proofErr w:type="spellEnd"/>
      <w:r w:rsidRPr="00776048">
        <w:rPr>
          <w:rFonts w:ascii="Georgia" w:eastAsia="Times New Roman" w:hAnsi="Georgia" w:cs="Arial"/>
          <w:color w:val="333333"/>
          <w:sz w:val="18"/>
          <w:szCs w:val="18"/>
          <w:lang w:val="es-ES"/>
        </w:rPr>
        <w:t xml:space="preserve"> </w:t>
      </w:r>
      <w:proofErr w:type="spellStart"/>
      <w:r w:rsidRPr="00776048">
        <w:rPr>
          <w:rFonts w:ascii="Georgia" w:eastAsia="Times New Roman" w:hAnsi="Georgia" w:cs="Arial"/>
          <w:color w:val="333333"/>
          <w:sz w:val="18"/>
          <w:szCs w:val="18"/>
          <w:lang w:val="es-ES"/>
        </w:rPr>
        <w:t>Factory</w:t>
      </w:r>
      <w:proofErr w:type="spellEnd"/>
      <w:r w:rsidRPr="00776048">
        <w:rPr>
          <w:rFonts w:ascii="Georgia" w:eastAsia="Times New Roman" w:hAnsi="Georgia" w:cs="Arial"/>
          <w:color w:val="333333"/>
          <w:sz w:val="18"/>
          <w:szCs w:val="18"/>
          <w:lang w:val="es-ES"/>
        </w:rPr>
        <w:t xml:space="preserve"> </w:t>
      </w:r>
      <w:proofErr w:type="spellStart"/>
      <w:r w:rsidRPr="00776048">
        <w:rPr>
          <w:rFonts w:ascii="Georgia" w:eastAsia="Times New Roman" w:hAnsi="Georgia" w:cs="Arial"/>
          <w:color w:val="333333"/>
          <w:sz w:val="18"/>
          <w:szCs w:val="18"/>
          <w:lang w:val="es-ES"/>
        </w:rPr>
        <w:t>Act</w:t>
      </w:r>
      <w:proofErr w:type="spellEnd"/>
      <w:r w:rsidRPr="00776048">
        <w:rPr>
          <w:rFonts w:ascii="Georgia" w:eastAsia="Times New Roman" w:hAnsi="Georgia" w:cs="Arial"/>
          <w:color w:val="333333"/>
          <w:sz w:val="18"/>
          <w:szCs w:val="18"/>
          <w:lang w:val="es-ES"/>
        </w:rPr>
        <w:t>), y el artículo 2 no se aplicará a los menores de sexo masculino mayores de catorce años.</w:t>
      </w:r>
    </w:p>
    <w:p w:rsidR="00776048" w:rsidRPr="00776048" w:rsidRDefault="00776048" w:rsidP="0077604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4" w:name="A7"/>
      <w:bookmarkEnd w:id="14"/>
      <w:r w:rsidRPr="00776048">
        <w:rPr>
          <w:rFonts w:ascii="Georgia" w:eastAsia="Times New Roman" w:hAnsi="Georgia" w:cs="Arial"/>
          <w:b/>
          <w:bCs/>
          <w:i/>
          <w:iCs/>
          <w:color w:val="333333"/>
          <w:sz w:val="21"/>
          <w:szCs w:val="21"/>
          <w:lang w:val="es-ES"/>
        </w:rPr>
        <w:t>Artículo 7</w:t>
      </w:r>
    </w:p>
    <w:p w:rsidR="00776048" w:rsidRPr="00776048" w:rsidRDefault="00776048" w:rsidP="00776048">
      <w:pPr>
        <w:shd w:val="clear" w:color="auto" w:fill="FFFFFF"/>
        <w:spacing w:after="240" w:line="408" w:lineRule="atLeast"/>
        <w:rPr>
          <w:rFonts w:ascii="Georgia" w:eastAsia="Times New Roman" w:hAnsi="Georgia" w:cs="Arial"/>
          <w:color w:val="333333"/>
          <w:sz w:val="18"/>
          <w:szCs w:val="18"/>
          <w:lang w:val="es-ES"/>
        </w:rPr>
      </w:pPr>
      <w:r w:rsidRPr="00776048">
        <w:rPr>
          <w:rFonts w:ascii="Georgia" w:eastAsia="Times New Roman" w:hAnsi="Georgia" w:cs="Arial"/>
          <w:color w:val="333333"/>
          <w:sz w:val="18"/>
          <w:szCs w:val="18"/>
          <w:lang w:val="es-ES"/>
        </w:rPr>
        <w:t>La autoridad competente podrá suspender la prohibición del trabajo nocturno, en lo que respecta a los menores que tengan de dieciséis a dieciocho años de edad, en los casos particularmente graves en los que el interés nacional así lo exija.</w:t>
      </w:r>
    </w:p>
    <w:p w:rsidR="00776048" w:rsidRPr="00776048" w:rsidRDefault="00776048" w:rsidP="0077604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5" w:name="A8"/>
      <w:bookmarkEnd w:id="15"/>
      <w:r w:rsidRPr="00776048">
        <w:rPr>
          <w:rFonts w:ascii="Georgia" w:eastAsia="Times New Roman" w:hAnsi="Georgia" w:cs="Arial"/>
          <w:b/>
          <w:bCs/>
          <w:i/>
          <w:iCs/>
          <w:color w:val="333333"/>
          <w:sz w:val="21"/>
          <w:szCs w:val="21"/>
          <w:lang w:val="es-ES"/>
        </w:rPr>
        <w:t>Artículo 8</w:t>
      </w:r>
    </w:p>
    <w:p w:rsidR="00776048" w:rsidRPr="00776048" w:rsidRDefault="00776048" w:rsidP="00776048">
      <w:pPr>
        <w:shd w:val="clear" w:color="auto" w:fill="FFFFFF"/>
        <w:spacing w:after="240" w:line="408" w:lineRule="atLeast"/>
        <w:rPr>
          <w:rFonts w:ascii="Georgia" w:eastAsia="Times New Roman" w:hAnsi="Georgia" w:cs="Arial"/>
          <w:color w:val="333333"/>
          <w:sz w:val="18"/>
          <w:szCs w:val="18"/>
          <w:lang w:val="es-ES"/>
        </w:rPr>
      </w:pPr>
      <w:r w:rsidRPr="00776048">
        <w:rPr>
          <w:rFonts w:ascii="Georgia" w:eastAsia="Times New Roman" w:hAnsi="Georgia" w:cs="Arial"/>
          <w:color w:val="333333"/>
          <w:sz w:val="18"/>
          <w:szCs w:val="18"/>
          <w:lang w:val="es-ES"/>
        </w:rPr>
        <w:t>Las ratificaciones formales del presente Convenio, de acuerdo con las condiciones establecidas por la Constitución de la Organización Internacional del Trabajo, serán comunicadas, para su registro, al Director General de la Oficina Internacional del Trabajo.</w:t>
      </w:r>
    </w:p>
    <w:p w:rsidR="00776048" w:rsidRPr="00776048" w:rsidRDefault="00776048" w:rsidP="0077604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6" w:name="A9"/>
      <w:bookmarkEnd w:id="16"/>
      <w:r w:rsidRPr="00776048">
        <w:rPr>
          <w:rFonts w:ascii="Georgia" w:eastAsia="Times New Roman" w:hAnsi="Georgia" w:cs="Arial"/>
          <w:b/>
          <w:bCs/>
          <w:i/>
          <w:iCs/>
          <w:color w:val="333333"/>
          <w:sz w:val="21"/>
          <w:szCs w:val="21"/>
          <w:lang w:val="es-ES"/>
        </w:rPr>
        <w:t>Artículo 9</w:t>
      </w:r>
    </w:p>
    <w:p w:rsidR="00776048" w:rsidRPr="00776048" w:rsidRDefault="00776048" w:rsidP="00D54CB6">
      <w:pPr>
        <w:numPr>
          <w:ilvl w:val="0"/>
          <w:numId w:val="4"/>
        </w:numPr>
        <w:shd w:val="clear" w:color="auto" w:fill="FFFFFF"/>
        <w:spacing w:after="144" w:line="408" w:lineRule="atLeast"/>
        <w:ind w:left="0"/>
        <w:rPr>
          <w:rFonts w:ascii="Georgia" w:eastAsia="Times New Roman" w:hAnsi="Georgia" w:cs="Arial"/>
          <w:color w:val="333333"/>
          <w:sz w:val="18"/>
          <w:szCs w:val="18"/>
          <w:lang w:val="es-ES"/>
        </w:rPr>
      </w:pPr>
      <w:bookmarkStart w:id="17" w:name="A9P1"/>
      <w:bookmarkEnd w:id="17"/>
      <w:r w:rsidRPr="00776048">
        <w:rPr>
          <w:rFonts w:ascii="Georgia" w:eastAsia="Times New Roman" w:hAnsi="Georgia" w:cs="Arial"/>
          <w:color w:val="333333"/>
          <w:sz w:val="18"/>
          <w:szCs w:val="18"/>
          <w:lang w:val="es-ES"/>
        </w:rPr>
        <w:lastRenderedPageBreak/>
        <w:t xml:space="preserve">1. Todo Miembro de la Organización Internacional del Trabajo que ratifique el presente Convenio se obliga a aplicarlo en aquellas de sus colonias o posesiones, o en aquellos de sus protectorados que no se gobiernen plenamente por sí mismos, a reserva de: </w:t>
      </w:r>
    </w:p>
    <w:p w:rsidR="00776048" w:rsidRPr="00776048" w:rsidRDefault="00776048" w:rsidP="00D54CB6">
      <w:pPr>
        <w:numPr>
          <w:ilvl w:val="1"/>
          <w:numId w:val="4"/>
        </w:numPr>
        <w:shd w:val="clear" w:color="auto" w:fill="FFFFFF"/>
        <w:spacing w:after="144" w:line="408" w:lineRule="atLeast"/>
        <w:ind w:left="480"/>
        <w:rPr>
          <w:rFonts w:ascii="Georgia" w:eastAsia="Times New Roman" w:hAnsi="Georgia" w:cs="Arial"/>
          <w:color w:val="333333"/>
          <w:sz w:val="18"/>
          <w:szCs w:val="18"/>
          <w:lang w:val="es-ES"/>
        </w:rPr>
      </w:pPr>
      <w:r w:rsidRPr="00776048">
        <w:rPr>
          <w:rFonts w:ascii="Georgia" w:eastAsia="Times New Roman" w:hAnsi="Georgia" w:cs="Arial"/>
          <w:color w:val="333333"/>
          <w:sz w:val="18"/>
          <w:szCs w:val="18"/>
          <w:lang w:val="es-ES"/>
        </w:rPr>
        <w:t>(a) que las condiciones locales imposibiliten la aplicación de las disposiciones del Convenio;</w:t>
      </w:r>
    </w:p>
    <w:p w:rsidR="00776048" w:rsidRPr="00776048" w:rsidRDefault="00776048" w:rsidP="00D54CB6">
      <w:pPr>
        <w:numPr>
          <w:ilvl w:val="1"/>
          <w:numId w:val="4"/>
        </w:numPr>
        <w:shd w:val="clear" w:color="auto" w:fill="FFFFFF"/>
        <w:spacing w:after="144" w:line="408" w:lineRule="atLeast"/>
        <w:ind w:left="480"/>
        <w:rPr>
          <w:rFonts w:ascii="Georgia" w:eastAsia="Times New Roman" w:hAnsi="Georgia" w:cs="Arial"/>
          <w:color w:val="333333"/>
          <w:sz w:val="18"/>
          <w:szCs w:val="18"/>
          <w:lang w:val="es-ES"/>
        </w:rPr>
      </w:pPr>
      <w:r w:rsidRPr="00776048">
        <w:rPr>
          <w:rFonts w:ascii="Georgia" w:eastAsia="Times New Roman" w:hAnsi="Georgia" w:cs="Arial"/>
          <w:color w:val="333333"/>
          <w:sz w:val="18"/>
          <w:szCs w:val="18"/>
          <w:lang w:val="es-ES"/>
        </w:rPr>
        <w:t>(b) que puedan introducirse en el Convenio las modificaciones necesarias para su adaptación a las condiciones locales.</w:t>
      </w:r>
    </w:p>
    <w:p w:rsidR="00776048" w:rsidRPr="00776048" w:rsidRDefault="00776048" w:rsidP="00D54CB6">
      <w:pPr>
        <w:numPr>
          <w:ilvl w:val="0"/>
          <w:numId w:val="4"/>
        </w:numPr>
        <w:shd w:val="clear" w:color="auto" w:fill="FFFFFF"/>
        <w:spacing w:after="144" w:line="408" w:lineRule="atLeast"/>
        <w:ind w:left="0"/>
        <w:rPr>
          <w:rFonts w:ascii="Georgia" w:eastAsia="Times New Roman" w:hAnsi="Georgia" w:cs="Arial"/>
          <w:color w:val="333333"/>
          <w:sz w:val="18"/>
          <w:szCs w:val="18"/>
          <w:lang w:val="es-ES"/>
        </w:rPr>
      </w:pPr>
      <w:bookmarkStart w:id="18" w:name="A9P2"/>
      <w:bookmarkEnd w:id="18"/>
      <w:r w:rsidRPr="00776048">
        <w:rPr>
          <w:rFonts w:ascii="Georgia" w:eastAsia="Times New Roman" w:hAnsi="Georgia" w:cs="Arial"/>
          <w:color w:val="333333"/>
          <w:sz w:val="18"/>
          <w:szCs w:val="18"/>
          <w:lang w:val="es-ES"/>
        </w:rPr>
        <w:t>2. Cada Miembro deberá notificar a la Oficina Internacional del Trabajo su decisión, en lo que concierne a cada una de sus colonias o posesiones, o a cada uno de sus protectorados que no se gobiernen plenamente por sí mismos.</w:t>
      </w:r>
    </w:p>
    <w:p w:rsidR="00776048" w:rsidRPr="00776048" w:rsidRDefault="00776048" w:rsidP="0077604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9" w:name="A10"/>
      <w:bookmarkEnd w:id="19"/>
      <w:r w:rsidRPr="00776048">
        <w:rPr>
          <w:rFonts w:ascii="Georgia" w:eastAsia="Times New Roman" w:hAnsi="Georgia" w:cs="Arial"/>
          <w:b/>
          <w:bCs/>
          <w:i/>
          <w:iCs/>
          <w:color w:val="333333"/>
          <w:sz w:val="21"/>
          <w:szCs w:val="21"/>
          <w:lang w:val="es-ES"/>
        </w:rPr>
        <w:t>Artículo 10</w:t>
      </w:r>
    </w:p>
    <w:p w:rsidR="00776048" w:rsidRPr="00776048" w:rsidRDefault="00776048" w:rsidP="00776048">
      <w:pPr>
        <w:shd w:val="clear" w:color="auto" w:fill="FFFFFF"/>
        <w:spacing w:after="240" w:line="408" w:lineRule="atLeast"/>
        <w:rPr>
          <w:rFonts w:ascii="Georgia" w:eastAsia="Times New Roman" w:hAnsi="Georgia" w:cs="Arial"/>
          <w:color w:val="333333"/>
          <w:sz w:val="18"/>
          <w:szCs w:val="18"/>
          <w:lang w:val="es-ES"/>
        </w:rPr>
      </w:pPr>
      <w:r w:rsidRPr="00776048">
        <w:rPr>
          <w:rFonts w:ascii="Georgia" w:eastAsia="Times New Roman" w:hAnsi="Georgia" w:cs="Arial"/>
          <w:color w:val="333333"/>
          <w:sz w:val="18"/>
          <w:szCs w:val="18"/>
          <w:lang w:val="es-ES"/>
        </w:rPr>
        <w:t>Tan pronto como las ratificaciones de dos Miembros de la Organización Internacional del Trabajo hayan sido registradas en la Oficina Internacional del Trabajo, el Director General de la Oficina notificará el hecho a todos los Miembros de la Organización Internacional del Trabajo.</w:t>
      </w:r>
    </w:p>
    <w:p w:rsidR="00776048" w:rsidRPr="00776048" w:rsidRDefault="00776048" w:rsidP="0077604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20" w:name="A11"/>
      <w:bookmarkEnd w:id="20"/>
      <w:r w:rsidRPr="00776048">
        <w:rPr>
          <w:rFonts w:ascii="Georgia" w:eastAsia="Times New Roman" w:hAnsi="Georgia" w:cs="Arial"/>
          <w:b/>
          <w:bCs/>
          <w:i/>
          <w:iCs/>
          <w:color w:val="333333"/>
          <w:sz w:val="21"/>
          <w:szCs w:val="21"/>
          <w:lang w:val="es-ES"/>
        </w:rPr>
        <w:t>Artículo 11</w:t>
      </w:r>
    </w:p>
    <w:p w:rsidR="00776048" w:rsidRPr="00776048" w:rsidRDefault="00776048" w:rsidP="00776048">
      <w:pPr>
        <w:shd w:val="clear" w:color="auto" w:fill="FFFFFF"/>
        <w:spacing w:after="240" w:line="408" w:lineRule="atLeast"/>
        <w:rPr>
          <w:rFonts w:ascii="Georgia" w:eastAsia="Times New Roman" w:hAnsi="Georgia" w:cs="Arial"/>
          <w:color w:val="333333"/>
          <w:sz w:val="18"/>
          <w:szCs w:val="18"/>
          <w:lang w:val="es-ES"/>
        </w:rPr>
      </w:pPr>
      <w:r w:rsidRPr="00776048">
        <w:rPr>
          <w:rFonts w:ascii="Georgia" w:eastAsia="Times New Roman" w:hAnsi="Georgia" w:cs="Arial"/>
          <w:color w:val="333333"/>
          <w:sz w:val="18"/>
          <w:szCs w:val="18"/>
          <w:lang w:val="es-ES"/>
        </w:rPr>
        <w:t>Este Convenio entrará en vigor en la fecha en que el Director General de la Oficina Internacional del Trabajo haya efectuado dicha notificación, y sólo obligará a los Miembros que hayan registrado su ratificación en la Oficina Internacional del Trabajo. Desde dicho momento, este Convenio entrará en vigor, para cualquier otro Miembro, en la fecha en que haya sido registrada su ratificación en la Oficina Internacional del Trabajo.</w:t>
      </w:r>
    </w:p>
    <w:p w:rsidR="00776048" w:rsidRPr="00776048" w:rsidRDefault="00776048" w:rsidP="0077604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21" w:name="A12"/>
      <w:bookmarkEnd w:id="21"/>
      <w:r w:rsidRPr="00776048">
        <w:rPr>
          <w:rFonts w:ascii="Georgia" w:eastAsia="Times New Roman" w:hAnsi="Georgia" w:cs="Arial"/>
          <w:b/>
          <w:bCs/>
          <w:i/>
          <w:iCs/>
          <w:color w:val="333333"/>
          <w:sz w:val="21"/>
          <w:szCs w:val="21"/>
          <w:lang w:val="es-ES"/>
        </w:rPr>
        <w:t>Artículo 12</w:t>
      </w:r>
    </w:p>
    <w:p w:rsidR="00776048" w:rsidRPr="00776048" w:rsidRDefault="00776048" w:rsidP="00776048">
      <w:pPr>
        <w:shd w:val="clear" w:color="auto" w:fill="FFFFFF"/>
        <w:spacing w:after="240" w:line="408" w:lineRule="atLeast"/>
        <w:rPr>
          <w:rFonts w:ascii="Georgia" w:eastAsia="Times New Roman" w:hAnsi="Georgia" w:cs="Arial"/>
          <w:color w:val="333333"/>
          <w:sz w:val="18"/>
          <w:szCs w:val="18"/>
          <w:lang w:val="es-ES"/>
        </w:rPr>
      </w:pPr>
      <w:r w:rsidRPr="00776048">
        <w:rPr>
          <w:rFonts w:ascii="Georgia" w:eastAsia="Times New Roman" w:hAnsi="Georgia" w:cs="Arial"/>
          <w:color w:val="333333"/>
          <w:sz w:val="18"/>
          <w:szCs w:val="18"/>
          <w:lang w:val="es-ES"/>
        </w:rPr>
        <w:t>Todo Miembro que ratifique el presente Convenio se obliga a aplicar sus disposiciones a más tardar el 1 de julio de 1922, y a tomar las medidas necesarias para el cumplimiento de dichas disposiciones.</w:t>
      </w:r>
    </w:p>
    <w:p w:rsidR="00776048" w:rsidRPr="00776048" w:rsidRDefault="00776048" w:rsidP="0077604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22" w:name="A13"/>
      <w:bookmarkEnd w:id="22"/>
      <w:r w:rsidRPr="00776048">
        <w:rPr>
          <w:rFonts w:ascii="Georgia" w:eastAsia="Times New Roman" w:hAnsi="Georgia" w:cs="Arial"/>
          <w:b/>
          <w:bCs/>
          <w:i/>
          <w:iCs/>
          <w:color w:val="333333"/>
          <w:sz w:val="21"/>
          <w:szCs w:val="21"/>
          <w:lang w:val="es-ES"/>
        </w:rPr>
        <w:t>Artículo 13</w:t>
      </w:r>
    </w:p>
    <w:p w:rsidR="00776048" w:rsidRPr="00776048" w:rsidRDefault="00776048" w:rsidP="00776048">
      <w:pPr>
        <w:shd w:val="clear" w:color="auto" w:fill="FFFFFF"/>
        <w:spacing w:after="240" w:line="408" w:lineRule="atLeast"/>
        <w:rPr>
          <w:rFonts w:ascii="Georgia" w:eastAsia="Times New Roman" w:hAnsi="Georgia" w:cs="Arial"/>
          <w:color w:val="333333"/>
          <w:sz w:val="18"/>
          <w:szCs w:val="18"/>
          <w:lang w:val="es-ES"/>
        </w:rPr>
      </w:pPr>
      <w:r w:rsidRPr="00776048">
        <w:rPr>
          <w:rFonts w:ascii="Georgia" w:eastAsia="Times New Roman" w:hAnsi="Georgia" w:cs="Arial"/>
          <w:color w:val="333333"/>
          <w:sz w:val="18"/>
          <w:szCs w:val="18"/>
          <w:lang w:val="es-ES"/>
        </w:rPr>
        <w:t>Todo Miembro que haya ratificado este Convenio podrá denunciarlo a la expiración de un período de diez años, a partir de la fecha en que se haya puesto inicialmente en vigor, mediante un acta comunicada, para su registro, al Director General de la Oficina Internacional del Trabajo. La denuncia no surtirá efecto hasta un año después de la fecha en que se haya registrado en la Oficina Internacional del Trabajo.</w:t>
      </w:r>
    </w:p>
    <w:p w:rsidR="00776048" w:rsidRPr="00776048" w:rsidRDefault="00776048" w:rsidP="0077604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23" w:name="A14"/>
      <w:bookmarkEnd w:id="23"/>
      <w:r w:rsidRPr="00776048">
        <w:rPr>
          <w:rFonts w:ascii="Georgia" w:eastAsia="Times New Roman" w:hAnsi="Georgia" w:cs="Arial"/>
          <w:b/>
          <w:bCs/>
          <w:i/>
          <w:iCs/>
          <w:color w:val="333333"/>
          <w:sz w:val="21"/>
          <w:szCs w:val="21"/>
          <w:lang w:val="es-ES"/>
        </w:rPr>
        <w:t>Artículo 14</w:t>
      </w:r>
    </w:p>
    <w:p w:rsidR="00776048" w:rsidRPr="00776048" w:rsidRDefault="00776048" w:rsidP="00776048">
      <w:pPr>
        <w:shd w:val="clear" w:color="auto" w:fill="FFFFFF"/>
        <w:spacing w:after="240" w:line="408" w:lineRule="atLeast"/>
        <w:rPr>
          <w:rFonts w:ascii="Georgia" w:eastAsia="Times New Roman" w:hAnsi="Georgia" w:cs="Arial"/>
          <w:color w:val="333333"/>
          <w:sz w:val="18"/>
          <w:szCs w:val="18"/>
          <w:lang w:val="es-ES"/>
        </w:rPr>
      </w:pPr>
      <w:r w:rsidRPr="00776048">
        <w:rPr>
          <w:rFonts w:ascii="Georgia" w:eastAsia="Times New Roman" w:hAnsi="Georgia" w:cs="Arial"/>
          <w:color w:val="333333"/>
          <w:sz w:val="18"/>
          <w:szCs w:val="18"/>
          <w:lang w:val="es-ES"/>
        </w:rPr>
        <w:lastRenderedPageBreak/>
        <w:t>Por los menos una vez cada diez años, el Consejo de Administración de la Oficina Internacional del Trabajo deberá presentar a la Conferencia General una memoria sobre la aplicación de este Convenio, y deberá considerar la conveniencia de incluir en el orden del día de la Conferencia la cuestión de la revisión o modificación del mismo.</w:t>
      </w:r>
    </w:p>
    <w:p w:rsidR="00776048" w:rsidRPr="00776048" w:rsidRDefault="00776048" w:rsidP="0077604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24" w:name="A15"/>
      <w:bookmarkEnd w:id="24"/>
      <w:r w:rsidRPr="00776048">
        <w:rPr>
          <w:rFonts w:ascii="Georgia" w:eastAsia="Times New Roman" w:hAnsi="Georgia" w:cs="Arial"/>
          <w:b/>
          <w:bCs/>
          <w:i/>
          <w:iCs/>
          <w:color w:val="333333"/>
          <w:sz w:val="21"/>
          <w:szCs w:val="21"/>
          <w:lang w:val="es-ES"/>
        </w:rPr>
        <w:t>Artículo 15</w:t>
      </w:r>
    </w:p>
    <w:p w:rsidR="00776048" w:rsidRPr="00776048" w:rsidRDefault="00776048" w:rsidP="00776048">
      <w:pPr>
        <w:shd w:val="clear" w:color="auto" w:fill="FFFFFF"/>
        <w:spacing w:after="240" w:line="408" w:lineRule="atLeast"/>
        <w:rPr>
          <w:rFonts w:ascii="Georgia" w:eastAsia="Times New Roman" w:hAnsi="Georgia" w:cs="Arial"/>
          <w:color w:val="333333"/>
          <w:sz w:val="18"/>
          <w:szCs w:val="18"/>
          <w:lang w:val="es-ES"/>
        </w:rPr>
      </w:pPr>
      <w:r w:rsidRPr="00776048">
        <w:rPr>
          <w:rFonts w:ascii="Georgia" w:eastAsia="Times New Roman" w:hAnsi="Georgia" w:cs="Arial"/>
          <w:color w:val="333333"/>
          <w:sz w:val="18"/>
          <w:szCs w:val="18"/>
          <w:lang w:val="es-ES"/>
        </w:rPr>
        <w:t>Las versiones inglesa y francesa del texto de este Convenio son igualmente auténticas.</w:t>
      </w:r>
    </w:p>
    <w:p w:rsidR="00167CC3" w:rsidRPr="00871796" w:rsidRDefault="00167CC3" w:rsidP="00776048">
      <w:pPr>
        <w:shd w:val="clear" w:color="auto" w:fill="F3F3F3"/>
        <w:spacing w:after="240" w:line="408" w:lineRule="atLeast"/>
        <w:rPr>
          <w:lang w:val="es-ES"/>
        </w:rPr>
      </w:pPr>
    </w:p>
    <w:sectPr w:rsidR="00167CC3" w:rsidRPr="00871796" w:rsidSect="003C2740">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CB6" w:rsidRDefault="00D54CB6" w:rsidP="00CA3249">
      <w:r>
        <w:separator/>
      </w:r>
    </w:p>
  </w:endnote>
  <w:endnote w:type="continuationSeparator" w:id="0">
    <w:p w:rsidR="00D54CB6" w:rsidRDefault="00D54CB6" w:rsidP="00CA32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CB6" w:rsidRDefault="00D54CB6" w:rsidP="00CA3249">
      <w:r>
        <w:separator/>
      </w:r>
    </w:p>
  </w:footnote>
  <w:footnote w:type="continuationSeparator" w:id="0">
    <w:p w:rsidR="00D54CB6" w:rsidRDefault="00D54CB6" w:rsidP="00CA3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3D" w:rsidRDefault="00DC1A3D">
    <w:pPr>
      <w:pStyle w:val="Header"/>
    </w:pPr>
  </w:p>
  <w:p w:rsidR="00DC1A3D" w:rsidRDefault="00DC1A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4083"/>
    <w:multiLevelType w:val="multilevel"/>
    <w:tmpl w:val="23668C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5E52EF"/>
    <w:multiLevelType w:val="multilevel"/>
    <w:tmpl w:val="A5043AB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CB541A"/>
    <w:multiLevelType w:val="multilevel"/>
    <w:tmpl w:val="6D3625A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F4397C"/>
    <w:multiLevelType w:val="multilevel"/>
    <w:tmpl w:val="12FCB2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D6432"/>
    <w:rsid w:val="00007893"/>
    <w:rsid w:val="00030155"/>
    <w:rsid w:val="00034545"/>
    <w:rsid w:val="0007618D"/>
    <w:rsid w:val="000E3DA3"/>
    <w:rsid w:val="000E6D2C"/>
    <w:rsid w:val="0010670D"/>
    <w:rsid w:val="001265EA"/>
    <w:rsid w:val="0013435D"/>
    <w:rsid w:val="00151FC7"/>
    <w:rsid w:val="00160052"/>
    <w:rsid w:val="00167CC3"/>
    <w:rsid w:val="00197511"/>
    <w:rsid w:val="001C3662"/>
    <w:rsid w:val="001C682E"/>
    <w:rsid w:val="001D0886"/>
    <w:rsid w:val="001F6DBE"/>
    <w:rsid w:val="00215FAC"/>
    <w:rsid w:val="00293BE8"/>
    <w:rsid w:val="002A0B75"/>
    <w:rsid w:val="003345B7"/>
    <w:rsid w:val="003474F9"/>
    <w:rsid w:val="0035644B"/>
    <w:rsid w:val="003574E3"/>
    <w:rsid w:val="003828F8"/>
    <w:rsid w:val="0038301F"/>
    <w:rsid w:val="00397EC0"/>
    <w:rsid w:val="003C2740"/>
    <w:rsid w:val="00452CBB"/>
    <w:rsid w:val="0047226D"/>
    <w:rsid w:val="004749C9"/>
    <w:rsid w:val="00485730"/>
    <w:rsid w:val="00490140"/>
    <w:rsid w:val="00491A5D"/>
    <w:rsid w:val="00494141"/>
    <w:rsid w:val="00494F4D"/>
    <w:rsid w:val="004C7ECE"/>
    <w:rsid w:val="004E7DF7"/>
    <w:rsid w:val="005A2BAD"/>
    <w:rsid w:val="005E6FF1"/>
    <w:rsid w:val="00604636"/>
    <w:rsid w:val="00661F04"/>
    <w:rsid w:val="006B2FDB"/>
    <w:rsid w:val="006D2694"/>
    <w:rsid w:val="006E42B8"/>
    <w:rsid w:val="00711926"/>
    <w:rsid w:val="00746A2C"/>
    <w:rsid w:val="00771CDB"/>
    <w:rsid w:val="00776048"/>
    <w:rsid w:val="007C1AAD"/>
    <w:rsid w:val="007E280B"/>
    <w:rsid w:val="008014B8"/>
    <w:rsid w:val="00816A42"/>
    <w:rsid w:val="008442FD"/>
    <w:rsid w:val="00852CE1"/>
    <w:rsid w:val="00870DF9"/>
    <w:rsid w:val="00871796"/>
    <w:rsid w:val="0087706E"/>
    <w:rsid w:val="008A4095"/>
    <w:rsid w:val="008B427B"/>
    <w:rsid w:val="008C7B0B"/>
    <w:rsid w:val="008F27BB"/>
    <w:rsid w:val="0090587B"/>
    <w:rsid w:val="00957DB7"/>
    <w:rsid w:val="00961279"/>
    <w:rsid w:val="009668A5"/>
    <w:rsid w:val="00973098"/>
    <w:rsid w:val="00984279"/>
    <w:rsid w:val="009864E0"/>
    <w:rsid w:val="009E2054"/>
    <w:rsid w:val="00A40F31"/>
    <w:rsid w:val="00A612DE"/>
    <w:rsid w:val="00A822F5"/>
    <w:rsid w:val="00AC5B22"/>
    <w:rsid w:val="00AD7531"/>
    <w:rsid w:val="00B07351"/>
    <w:rsid w:val="00B47018"/>
    <w:rsid w:val="00B6302A"/>
    <w:rsid w:val="00BE7620"/>
    <w:rsid w:val="00C07114"/>
    <w:rsid w:val="00C146D1"/>
    <w:rsid w:val="00C17060"/>
    <w:rsid w:val="00C173A7"/>
    <w:rsid w:val="00C605D1"/>
    <w:rsid w:val="00CA3249"/>
    <w:rsid w:val="00CB6B8E"/>
    <w:rsid w:val="00D00C0A"/>
    <w:rsid w:val="00D140C4"/>
    <w:rsid w:val="00D35ED7"/>
    <w:rsid w:val="00D54CB6"/>
    <w:rsid w:val="00D60365"/>
    <w:rsid w:val="00D73AB0"/>
    <w:rsid w:val="00D90E72"/>
    <w:rsid w:val="00DB1B6B"/>
    <w:rsid w:val="00DB40B7"/>
    <w:rsid w:val="00DC1A3D"/>
    <w:rsid w:val="00E413B3"/>
    <w:rsid w:val="00E46712"/>
    <w:rsid w:val="00E613A1"/>
    <w:rsid w:val="00E638CE"/>
    <w:rsid w:val="00E764F9"/>
    <w:rsid w:val="00E95AD6"/>
    <w:rsid w:val="00ED6432"/>
    <w:rsid w:val="00EE5EE9"/>
    <w:rsid w:val="00EF42F3"/>
    <w:rsid w:val="00F008CF"/>
    <w:rsid w:val="00F90B4E"/>
    <w:rsid w:val="00FA0732"/>
    <w:rsid w:val="00FB186E"/>
    <w:rsid w:val="00FB4645"/>
    <w:rsid w:val="00FF2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C3"/>
    <w:pPr>
      <w:spacing w:after="0" w:line="240" w:lineRule="auto"/>
    </w:pPr>
    <w:rPr>
      <w:rFonts w:ascii="Calibri" w:hAnsi="Calibri" w:cs="Calibri"/>
    </w:rPr>
  </w:style>
  <w:style w:type="paragraph" w:styleId="Heading1">
    <w:name w:val="heading 1"/>
    <w:basedOn w:val="Normal"/>
    <w:link w:val="Heading1Char"/>
    <w:uiPriority w:val="9"/>
    <w:qFormat/>
    <w:rsid w:val="00215FA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5FA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70D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0DF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0DF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0DF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0DF9"/>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870D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432"/>
    <w:pPr>
      <w:tabs>
        <w:tab w:val="center" w:pos="4680"/>
        <w:tab w:val="right" w:pos="9360"/>
      </w:tabs>
    </w:pPr>
  </w:style>
  <w:style w:type="character" w:customStyle="1" w:styleId="HeaderChar">
    <w:name w:val="Header Char"/>
    <w:basedOn w:val="DefaultParagraphFont"/>
    <w:link w:val="Header"/>
    <w:uiPriority w:val="99"/>
    <w:rsid w:val="00ED6432"/>
  </w:style>
  <w:style w:type="character" w:styleId="Hyperlink">
    <w:name w:val="Hyperlink"/>
    <w:basedOn w:val="DefaultParagraphFont"/>
    <w:uiPriority w:val="99"/>
    <w:unhideWhenUsed/>
    <w:rsid w:val="00ED6432"/>
    <w:rPr>
      <w:color w:val="0000FF" w:themeColor="hyperlink"/>
      <w:u w:val="single"/>
    </w:rPr>
  </w:style>
  <w:style w:type="paragraph" w:styleId="BalloonText">
    <w:name w:val="Balloon Text"/>
    <w:basedOn w:val="Normal"/>
    <w:link w:val="BalloonTextChar"/>
    <w:uiPriority w:val="99"/>
    <w:semiHidden/>
    <w:unhideWhenUsed/>
    <w:rsid w:val="00ED6432"/>
    <w:rPr>
      <w:rFonts w:ascii="Tahoma" w:hAnsi="Tahoma" w:cs="Tahoma"/>
      <w:sz w:val="16"/>
      <w:szCs w:val="16"/>
    </w:rPr>
  </w:style>
  <w:style w:type="character" w:customStyle="1" w:styleId="BalloonTextChar">
    <w:name w:val="Balloon Text Char"/>
    <w:basedOn w:val="DefaultParagraphFont"/>
    <w:link w:val="BalloonText"/>
    <w:uiPriority w:val="99"/>
    <w:semiHidden/>
    <w:rsid w:val="00ED6432"/>
    <w:rPr>
      <w:rFonts w:ascii="Tahoma" w:hAnsi="Tahoma" w:cs="Tahoma"/>
      <w:sz w:val="16"/>
      <w:szCs w:val="16"/>
    </w:rPr>
  </w:style>
  <w:style w:type="paragraph" w:styleId="ListParagraph">
    <w:name w:val="List Paragraph"/>
    <w:basedOn w:val="Normal"/>
    <w:uiPriority w:val="34"/>
    <w:qFormat/>
    <w:rsid w:val="00ED6432"/>
    <w:pPr>
      <w:ind w:left="720"/>
      <w:contextualSpacing/>
    </w:pPr>
  </w:style>
  <w:style w:type="character" w:styleId="FollowedHyperlink">
    <w:name w:val="FollowedHyperlink"/>
    <w:basedOn w:val="DefaultParagraphFont"/>
    <w:uiPriority w:val="99"/>
    <w:semiHidden/>
    <w:unhideWhenUsed/>
    <w:rsid w:val="00D140C4"/>
    <w:rPr>
      <w:color w:val="800080" w:themeColor="followedHyperlink"/>
      <w:u w:val="single"/>
    </w:rPr>
  </w:style>
  <w:style w:type="character" w:customStyle="1" w:styleId="apple-converted-space">
    <w:name w:val="apple-converted-space"/>
    <w:basedOn w:val="DefaultParagraphFont"/>
    <w:rsid w:val="00FF22F1"/>
  </w:style>
  <w:style w:type="paragraph" w:styleId="Footer">
    <w:name w:val="footer"/>
    <w:basedOn w:val="Normal"/>
    <w:link w:val="FooterChar"/>
    <w:uiPriority w:val="99"/>
    <w:semiHidden/>
    <w:unhideWhenUsed/>
    <w:rsid w:val="00FF22F1"/>
    <w:pPr>
      <w:spacing w:before="100" w:beforeAutospacing="1" w:after="100" w:afterAutospacing="1"/>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FF22F1"/>
    <w:rPr>
      <w:rFonts w:ascii="Times New Roman" w:eastAsia="Times New Roman" w:hAnsi="Times New Roman" w:cs="Times New Roman"/>
      <w:sz w:val="24"/>
      <w:szCs w:val="24"/>
    </w:rPr>
  </w:style>
  <w:style w:type="paragraph" w:styleId="Title">
    <w:name w:val="Title"/>
    <w:basedOn w:val="Normal"/>
    <w:link w:val="TitleChar"/>
    <w:uiPriority w:val="10"/>
    <w:qFormat/>
    <w:rsid w:val="00167CC3"/>
    <w:pPr>
      <w:spacing w:before="100" w:beforeAutospacing="1" w:after="100" w:afterAutospacing="1"/>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167CC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5F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5FAC"/>
    <w:rPr>
      <w:rFonts w:ascii="Times New Roman" w:eastAsia="Times New Roman" w:hAnsi="Times New Roman" w:cs="Times New Roman"/>
      <w:b/>
      <w:bCs/>
      <w:sz w:val="36"/>
      <w:szCs w:val="36"/>
    </w:rPr>
  </w:style>
  <w:style w:type="paragraph" w:styleId="BodyTextIndent2">
    <w:name w:val="Body Text Indent 2"/>
    <w:basedOn w:val="Normal"/>
    <w:link w:val="BodyTextIndent2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215FA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15FA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15FA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70D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70DF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70DF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70DF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0DF9"/>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870DF9"/>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870DF9"/>
    <w:pPr>
      <w:spacing w:after="120" w:line="480" w:lineRule="auto"/>
    </w:pPr>
  </w:style>
  <w:style w:type="character" w:customStyle="1" w:styleId="BodyText2Char">
    <w:name w:val="Body Text 2 Char"/>
    <w:basedOn w:val="DefaultParagraphFont"/>
    <w:link w:val="BodyText2"/>
    <w:uiPriority w:val="99"/>
    <w:semiHidden/>
    <w:rsid w:val="00870DF9"/>
    <w:rPr>
      <w:rFonts w:ascii="Calibri" w:hAnsi="Calibri" w:cs="Calibri"/>
    </w:rPr>
  </w:style>
  <w:style w:type="paragraph" w:styleId="BodyText3">
    <w:name w:val="Body Text 3"/>
    <w:basedOn w:val="Normal"/>
    <w:link w:val="BodyText3Char"/>
    <w:uiPriority w:val="99"/>
    <w:semiHidden/>
    <w:unhideWhenUsed/>
    <w:rsid w:val="00870DF9"/>
    <w:pPr>
      <w:spacing w:after="120"/>
    </w:pPr>
    <w:rPr>
      <w:sz w:val="16"/>
      <w:szCs w:val="16"/>
    </w:rPr>
  </w:style>
  <w:style w:type="character" w:customStyle="1" w:styleId="BodyText3Char">
    <w:name w:val="Body Text 3 Char"/>
    <w:basedOn w:val="DefaultParagraphFont"/>
    <w:link w:val="BodyText3"/>
    <w:uiPriority w:val="99"/>
    <w:semiHidden/>
    <w:rsid w:val="00870DF9"/>
    <w:rPr>
      <w:rFonts w:ascii="Calibri" w:hAnsi="Calibri" w:cs="Calibri"/>
      <w:sz w:val="16"/>
      <w:szCs w:val="16"/>
    </w:rPr>
  </w:style>
  <w:style w:type="paragraph" w:customStyle="1" w:styleId="estilosentencia">
    <w:name w:val="estilosentencia"/>
    <w:basedOn w:val="Normal"/>
    <w:rsid w:val="00870DF9"/>
    <w:pPr>
      <w:spacing w:before="100" w:beforeAutospacing="1" w:after="100" w:afterAutospacing="1"/>
    </w:pPr>
    <w:rPr>
      <w:rFonts w:ascii="Times New Roman" w:eastAsia="Times New Roman" w:hAnsi="Times New Roman" w:cs="Times New Roman"/>
      <w:sz w:val="24"/>
      <w:szCs w:val="24"/>
    </w:rPr>
  </w:style>
  <w:style w:type="paragraph" w:styleId="Closing">
    <w:name w:val="Closing"/>
    <w:basedOn w:val="Normal"/>
    <w:link w:val="Closing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semiHidden/>
    <w:rsid w:val="00490140"/>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49014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4701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7018"/>
    <w:rPr>
      <w:rFonts w:ascii="Calibri" w:hAnsi="Calibri" w:cs="Calibri"/>
      <w:sz w:val="16"/>
      <w:szCs w:val="16"/>
    </w:rPr>
  </w:style>
  <w:style w:type="paragraph" w:customStyle="1" w:styleId="normal0">
    <w:name w:val="normal"/>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n">
    <w:name w:val="transcripcin"/>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on">
    <w:name w:val="transcripcion"/>
    <w:basedOn w:val="Normal"/>
    <w:rsid w:val="002A0B75"/>
    <w:pPr>
      <w:spacing w:before="100" w:beforeAutospacing="1" w:after="100" w:afterAutospacing="1"/>
    </w:pPr>
    <w:rPr>
      <w:rFonts w:ascii="Times New Roman" w:eastAsia="Times New Roman" w:hAnsi="Times New Roman" w:cs="Times New Roman"/>
      <w:sz w:val="24"/>
      <w:szCs w:val="24"/>
    </w:rPr>
  </w:style>
  <w:style w:type="character" w:customStyle="1" w:styleId="secondline">
    <w:name w:val="secondline"/>
    <w:basedOn w:val="DefaultParagraphFont"/>
    <w:rsid w:val="00DC1A3D"/>
  </w:style>
  <w:style w:type="paragraph" w:styleId="NormalWeb">
    <w:name w:val="Normal (Web)"/>
    <w:basedOn w:val="Normal"/>
    <w:uiPriority w:val="99"/>
    <w:unhideWhenUsed/>
    <w:rsid w:val="0047226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418276">
      <w:bodyDiv w:val="1"/>
      <w:marLeft w:val="0"/>
      <w:marRight w:val="0"/>
      <w:marTop w:val="0"/>
      <w:marBottom w:val="0"/>
      <w:divBdr>
        <w:top w:val="none" w:sz="0" w:space="0" w:color="auto"/>
        <w:left w:val="none" w:sz="0" w:space="0" w:color="auto"/>
        <w:bottom w:val="none" w:sz="0" w:space="0" w:color="auto"/>
        <w:right w:val="none" w:sz="0" w:space="0" w:color="auto"/>
      </w:divBdr>
      <w:divsChild>
        <w:div w:id="8495630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0297094">
      <w:bodyDiv w:val="1"/>
      <w:marLeft w:val="0"/>
      <w:marRight w:val="0"/>
      <w:marTop w:val="0"/>
      <w:marBottom w:val="0"/>
      <w:divBdr>
        <w:top w:val="none" w:sz="0" w:space="0" w:color="auto"/>
        <w:left w:val="none" w:sz="0" w:space="0" w:color="auto"/>
        <w:bottom w:val="none" w:sz="0" w:space="0" w:color="auto"/>
        <w:right w:val="none" w:sz="0" w:space="0" w:color="auto"/>
      </w:divBdr>
    </w:div>
    <w:div w:id="160629817">
      <w:bodyDiv w:val="1"/>
      <w:marLeft w:val="0"/>
      <w:marRight w:val="0"/>
      <w:marTop w:val="0"/>
      <w:marBottom w:val="0"/>
      <w:divBdr>
        <w:top w:val="none" w:sz="0" w:space="0" w:color="auto"/>
        <w:left w:val="none" w:sz="0" w:space="0" w:color="auto"/>
        <w:bottom w:val="none" w:sz="0" w:space="0" w:color="auto"/>
        <w:right w:val="none" w:sz="0" w:space="0" w:color="auto"/>
      </w:divBdr>
      <w:divsChild>
        <w:div w:id="92289902">
          <w:marLeft w:val="0"/>
          <w:marRight w:val="0"/>
          <w:marTop w:val="45"/>
          <w:marBottom w:val="45"/>
          <w:divBdr>
            <w:top w:val="none" w:sz="0" w:space="0" w:color="auto"/>
            <w:left w:val="none" w:sz="0" w:space="0" w:color="auto"/>
            <w:bottom w:val="none" w:sz="0" w:space="0" w:color="auto"/>
            <w:right w:val="none" w:sz="0" w:space="0" w:color="auto"/>
          </w:divBdr>
          <w:divsChild>
            <w:div w:id="1503005113">
              <w:marLeft w:val="0"/>
              <w:marRight w:val="0"/>
              <w:marTop w:val="0"/>
              <w:marBottom w:val="0"/>
              <w:divBdr>
                <w:top w:val="none" w:sz="0" w:space="0" w:color="auto"/>
                <w:left w:val="none" w:sz="0" w:space="0" w:color="auto"/>
                <w:bottom w:val="none" w:sz="0" w:space="0" w:color="auto"/>
                <w:right w:val="none" w:sz="0" w:space="0" w:color="auto"/>
              </w:divBdr>
              <w:divsChild>
                <w:div w:id="582109962">
                  <w:marLeft w:val="0"/>
                  <w:marRight w:val="0"/>
                  <w:marTop w:val="0"/>
                  <w:marBottom w:val="0"/>
                  <w:divBdr>
                    <w:top w:val="none" w:sz="0" w:space="0" w:color="auto"/>
                    <w:left w:val="none" w:sz="0" w:space="0" w:color="auto"/>
                    <w:bottom w:val="none" w:sz="0" w:space="0" w:color="auto"/>
                    <w:right w:val="none" w:sz="0" w:space="0" w:color="auto"/>
                  </w:divBdr>
                  <w:divsChild>
                    <w:div w:id="1057171409">
                      <w:marLeft w:val="0"/>
                      <w:marRight w:val="0"/>
                      <w:marTop w:val="0"/>
                      <w:marBottom w:val="0"/>
                      <w:divBdr>
                        <w:top w:val="none" w:sz="0" w:space="0" w:color="auto"/>
                        <w:left w:val="none" w:sz="0" w:space="0" w:color="auto"/>
                        <w:bottom w:val="none" w:sz="0" w:space="0" w:color="auto"/>
                        <w:right w:val="none" w:sz="0" w:space="0" w:color="auto"/>
                      </w:divBdr>
                      <w:divsChild>
                        <w:div w:id="135072156">
                          <w:marLeft w:val="0"/>
                          <w:marRight w:val="0"/>
                          <w:marTop w:val="0"/>
                          <w:marBottom w:val="0"/>
                          <w:divBdr>
                            <w:top w:val="none" w:sz="0" w:space="0" w:color="auto"/>
                            <w:left w:val="none" w:sz="0" w:space="0" w:color="auto"/>
                            <w:bottom w:val="none" w:sz="0" w:space="0" w:color="auto"/>
                            <w:right w:val="none" w:sz="0" w:space="0" w:color="auto"/>
                          </w:divBdr>
                          <w:divsChild>
                            <w:div w:id="1081803196">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 w:id="211432375">
      <w:bodyDiv w:val="1"/>
      <w:marLeft w:val="0"/>
      <w:marRight w:val="0"/>
      <w:marTop w:val="0"/>
      <w:marBottom w:val="0"/>
      <w:divBdr>
        <w:top w:val="none" w:sz="0" w:space="0" w:color="auto"/>
        <w:left w:val="none" w:sz="0" w:space="0" w:color="auto"/>
        <w:bottom w:val="none" w:sz="0" w:space="0" w:color="auto"/>
        <w:right w:val="none" w:sz="0" w:space="0" w:color="auto"/>
      </w:divBdr>
      <w:divsChild>
        <w:div w:id="389503496">
          <w:marLeft w:val="0"/>
          <w:marRight w:val="0"/>
          <w:marTop w:val="45"/>
          <w:marBottom w:val="45"/>
          <w:divBdr>
            <w:top w:val="none" w:sz="0" w:space="0" w:color="auto"/>
            <w:left w:val="none" w:sz="0" w:space="0" w:color="auto"/>
            <w:bottom w:val="none" w:sz="0" w:space="0" w:color="auto"/>
            <w:right w:val="none" w:sz="0" w:space="0" w:color="auto"/>
          </w:divBdr>
          <w:divsChild>
            <w:div w:id="477114966">
              <w:marLeft w:val="0"/>
              <w:marRight w:val="0"/>
              <w:marTop w:val="0"/>
              <w:marBottom w:val="0"/>
              <w:divBdr>
                <w:top w:val="none" w:sz="0" w:space="0" w:color="auto"/>
                <w:left w:val="none" w:sz="0" w:space="0" w:color="auto"/>
                <w:bottom w:val="none" w:sz="0" w:space="0" w:color="auto"/>
                <w:right w:val="none" w:sz="0" w:space="0" w:color="auto"/>
              </w:divBdr>
              <w:divsChild>
                <w:div w:id="789323902">
                  <w:marLeft w:val="0"/>
                  <w:marRight w:val="0"/>
                  <w:marTop w:val="0"/>
                  <w:marBottom w:val="0"/>
                  <w:divBdr>
                    <w:top w:val="none" w:sz="0" w:space="0" w:color="auto"/>
                    <w:left w:val="none" w:sz="0" w:space="0" w:color="auto"/>
                    <w:bottom w:val="none" w:sz="0" w:space="0" w:color="auto"/>
                    <w:right w:val="none" w:sz="0" w:space="0" w:color="auto"/>
                  </w:divBdr>
                  <w:divsChild>
                    <w:div w:id="17012808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13976623">
      <w:bodyDiv w:val="1"/>
      <w:marLeft w:val="0"/>
      <w:marRight w:val="0"/>
      <w:marTop w:val="0"/>
      <w:marBottom w:val="0"/>
      <w:divBdr>
        <w:top w:val="none" w:sz="0" w:space="0" w:color="auto"/>
        <w:left w:val="none" w:sz="0" w:space="0" w:color="auto"/>
        <w:bottom w:val="none" w:sz="0" w:space="0" w:color="auto"/>
        <w:right w:val="none" w:sz="0" w:space="0" w:color="auto"/>
      </w:divBdr>
      <w:divsChild>
        <w:div w:id="1864896657">
          <w:marLeft w:val="0"/>
          <w:marRight w:val="0"/>
          <w:marTop w:val="45"/>
          <w:marBottom w:val="45"/>
          <w:divBdr>
            <w:top w:val="none" w:sz="0" w:space="0" w:color="auto"/>
            <w:left w:val="none" w:sz="0" w:space="0" w:color="auto"/>
            <w:bottom w:val="none" w:sz="0" w:space="0" w:color="auto"/>
            <w:right w:val="none" w:sz="0" w:space="0" w:color="auto"/>
          </w:divBdr>
          <w:divsChild>
            <w:div w:id="422379733">
              <w:marLeft w:val="0"/>
              <w:marRight w:val="0"/>
              <w:marTop w:val="0"/>
              <w:marBottom w:val="0"/>
              <w:divBdr>
                <w:top w:val="none" w:sz="0" w:space="0" w:color="auto"/>
                <w:left w:val="none" w:sz="0" w:space="0" w:color="auto"/>
                <w:bottom w:val="none" w:sz="0" w:space="0" w:color="auto"/>
                <w:right w:val="none" w:sz="0" w:space="0" w:color="auto"/>
              </w:divBdr>
              <w:divsChild>
                <w:div w:id="950211656">
                  <w:marLeft w:val="0"/>
                  <w:marRight w:val="0"/>
                  <w:marTop w:val="0"/>
                  <w:marBottom w:val="0"/>
                  <w:divBdr>
                    <w:top w:val="none" w:sz="0" w:space="0" w:color="auto"/>
                    <w:left w:val="none" w:sz="0" w:space="0" w:color="auto"/>
                    <w:bottom w:val="none" w:sz="0" w:space="0" w:color="auto"/>
                    <w:right w:val="none" w:sz="0" w:space="0" w:color="auto"/>
                  </w:divBdr>
                  <w:divsChild>
                    <w:div w:id="12313869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68202280">
      <w:bodyDiv w:val="1"/>
      <w:marLeft w:val="0"/>
      <w:marRight w:val="0"/>
      <w:marTop w:val="0"/>
      <w:marBottom w:val="0"/>
      <w:divBdr>
        <w:top w:val="none" w:sz="0" w:space="0" w:color="auto"/>
        <w:left w:val="none" w:sz="0" w:space="0" w:color="auto"/>
        <w:bottom w:val="none" w:sz="0" w:space="0" w:color="auto"/>
        <w:right w:val="none" w:sz="0" w:space="0" w:color="auto"/>
      </w:divBdr>
      <w:divsChild>
        <w:div w:id="2071615795">
          <w:marLeft w:val="0"/>
          <w:marRight w:val="0"/>
          <w:marTop w:val="45"/>
          <w:marBottom w:val="45"/>
          <w:divBdr>
            <w:top w:val="none" w:sz="0" w:space="0" w:color="auto"/>
            <w:left w:val="none" w:sz="0" w:space="0" w:color="auto"/>
            <w:bottom w:val="none" w:sz="0" w:space="0" w:color="auto"/>
            <w:right w:val="none" w:sz="0" w:space="0" w:color="auto"/>
          </w:divBdr>
          <w:divsChild>
            <w:div w:id="857281377">
              <w:marLeft w:val="0"/>
              <w:marRight w:val="0"/>
              <w:marTop w:val="0"/>
              <w:marBottom w:val="0"/>
              <w:divBdr>
                <w:top w:val="none" w:sz="0" w:space="0" w:color="auto"/>
                <w:left w:val="none" w:sz="0" w:space="0" w:color="auto"/>
                <w:bottom w:val="none" w:sz="0" w:space="0" w:color="auto"/>
                <w:right w:val="none" w:sz="0" w:space="0" w:color="auto"/>
              </w:divBdr>
              <w:divsChild>
                <w:div w:id="164328030">
                  <w:marLeft w:val="0"/>
                  <w:marRight w:val="0"/>
                  <w:marTop w:val="0"/>
                  <w:marBottom w:val="0"/>
                  <w:divBdr>
                    <w:top w:val="none" w:sz="0" w:space="0" w:color="auto"/>
                    <w:left w:val="none" w:sz="0" w:space="0" w:color="auto"/>
                    <w:bottom w:val="none" w:sz="0" w:space="0" w:color="auto"/>
                    <w:right w:val="none" w:sz="0" w:space="0" w:color="auto"/>
                  </w:divBdr>
                  <w:divsChild>
                    <w:div w:id="1808887963">
                      <w:marLeft w:val="0"/>
                      <w:marRight w:val="0"/>
                      <w:marTop w:val="0"/>
                      <w:marBottom w:val="0"/>
                      <w:divBdr>
                        <w:top w:val="none" w:sz="0" w:space="0" w:color="auto"/>
                        <w:left w:val="none" w:sz="0" w:space="0" w:color="auto"/>
                        <w:bottom w:val="none" w:sz="0" w:space="0" w:color="auto"/>
                        <w:right w:val="none" w:sz="0" w:space="0" w:color="auto"/>
                      </w:divBdr>
                      <w:divsChild>
                        <w:div w:id="886139257">
                          <w:marLeft w:val="0"/>
                          <w:marRight w:val="0"/>
                          <w:marTop w:val="0"/>
                          <w:marBottom w:val="0"/>
                          <w:divBdr>
                            <w:top w:val="none" w:sz="0" w:space="0" w:color="auto"/>
                            <w:left w:val="none" w:sz="0" w:space="0" w:color="auto"/>
                            <w:bottom w:val="none" w:sz="0" w:space="0" w:color="auto"/>
                            <w:right w:val="none" w:sz="0" w:space="0" w:color="auto"/>
                          </w:divBdr>
                          <w:divsChild>
                            <w:div w:id="1635528128">
                              <w:marLeft w:val="0"/>
                              <w:marRight w:val="0"/>
                              <w:marTop w:val="0"/>
                              <w:marBottom w:val="0"/>
                              <w:divBdr>
                                <w:top w:val="none" w:sz="0" w:space="0" w:color="auto"/>
                                <w:left w:val="none" w:sz="0" w:space="0" w:color="auto"/>
                                <w:bottom w:val="none" w:sz="0" w:space="0" w:color="auto"/>
                                <w:right w:val="none" w:sz="0" w:space="0" w:color="auto"/>
                              </w:divBdr>
                              <w:divsChild>
                                <w:div w:id="200825323">
                                  <w:marLeft w:val="0"/>
                                  <w:marRight w:val="0"/>
                                  <w:marTop w:val="0"/>
                                  <w:marBottom w:val="300"/>
                                  <w:divBdr>
                                    <w:top w:val="single" w:sz="6" w:space="8" w:color="CCCCCC"/>
                                    <w:left w:val="single" w:sz="6" w:space="8" w:color="CCCCCC"/>
                                    <w:bottom w:val="single" w:sz="6" w:space="8" w:color="CCCCCC"/>
                                    <w:right w:val="single" w:sz="6" w:space="8" w:color="CCCCCC"/>
                                  </w:divBdr>
                                </w:div>
                                <w:div w:id="300112131">
                                  <w:marLeft w:val="0"/>
                                  <w:marRight w:val="0"/>
                                  <w:marTop w:val="0"/>
                                  <w:marBottom w:val="225"/>
                                  <w:divBdr>
                                    <w:top w:val="single" w:sz="12" w:space="11" w:color="CCCCCC"/>
                                    <w:left w:val="single" w:sz="12" w:space="11" w:color="CCCCCC"/>
                                    <w:bottom w:val="single" w:sz="12" w:space="0" w:color="CCCCCC"/>
                                    <w:right w:val="single" w:sz="12" w:space="11" w:color="CCCCCC"/>
                                  </w:divBdr>
                                </w:div>
                                <w:div w:id="200169214">
                                  <w:marLeft w:val="0"/>
                                  <w:marRight w:val="0"/>
                                  <w:marTop w:val="0"/>
                                  <w:marBottom w:val="225"/>
                                  <w:divBdr>
                                    <w:top w:val="single" w:sz="12" w:space="11" w:color="CCCCCC"/>
                                    <w:left w:val="single" w:sz="12" w:space="11" w:color="CCCCCC"/>
                                    <w:bottom w:val="single" w:sz="12" w:space="0" w:color="CCCCCC"/>
                                    <w:right w:val="single" w:sz="12" w:space="11" w:color="CCCCCC"/>
                                  </w:divBdr>
                                </w:div>
                                <w:div w:id="989753044">
                                  <w:marLeft w:val="0"/>
                                  <w:marRight w:val="0"/>
                                  <w:marTop w:val="0"/>
                                  <w:marBottom w:val="225"/>
                                  <w:divBdr>
                                    <w:top w:val="single" w:sz="12" w:space="11" w:color="CCCCCC"/>
                                    <w:left w:val="single" w:sz="12" w:space="11" w:color="CCCCCC"/>
                                    <w:bottom w:val="single" w:sz="12" w:space="0" w:color="CCCCCC"/>
                                    <w:right w:val="single" w:sz="12" w:space="11" w:color="CCCCCC"/>
                                  </w:divBdr>
                                </w:div>
                              </w:divsChild>
                            </w:div>
                          </w:divsChild>
                        </w:div>
                      </w:divsChild>
                    </w:div>
                  </w:divsChild>
                </w:div>
              </w:divsChild>
            </w:div>
          </w:divsChild>
        </w:div>
      </w:divsChild>
    </w:div>
    <w:div w:id="285426432">
      <w:bodyDiv w:val="1"/>
      <w:marLeft w:val="0"/>
      <w:marRight w:val="0"/>
      <w:marTop w:val="0"/>
      <w:marBottom w:val="0"/>
      <w:divBdr>
        <w:top w:val="none" w:sz="0" w:space="0" w:color="auto"/>
        <w:left w:val="none" w:sz="0" w:space="0" w:color="auto"/>
        <w:bottom w:val="none" w:sz="0" w:space="0" w:color="auto"/>
        <w:right w:val="none" w:sz="0" w:space="0" w:color="auto"/>
      </w:divBdr>
    </w:div>
    <w:div w:id="295532114">
      <w:bodyDiv w:val="1"/>
      <w:marLeft w:val="0"/>
      <w:marRight w:val="0"/>
      <w:marTop w:val="0"/>
      <w:marBottom w:val="0"/>
      <w:divBdr>
        <w:top w:val="none" w:sz="0" w:space="0" w:color="auto"/>
        <w:left w:val="none" w:sz="0" w:space="0" w:color="auto"/>
        <w:bottom w:val="none" w:sz="0" w:space="0" w:color="auto"/>
        <w:right w:val="none" w:sz="0" w:space="0" w:color="auto"/>
      </w:divBdr>
      <w:divsChild>
        <w:div w:id="1167015050">
          <w:marLeft w:val="0"/>
          <w:marRight w:val="0"/>
          <w:marTop w:val="45"/>
          <w:marBottom w:val="45"/>
          <w:divBdr>
            <w:top w:val="none" w:sz="0" w:space="0" w:color="auto"/>
            <w:left w:val="none" w:sz="0" w:space="0" w:color="auto"/>
            <w:bottom w:val="none" w:sz="0" w:space="0" w:color="auto"/>
            <w:right w:val="none" w:sz="0" w:space="0" w:color="auto"/>
          </w:divBdr>
          <w:divsChild>
            <w:div w:id="1559395582">
              <w:marLeft w:val="0"/>
              <w:marRight w:val="0"/>
              <w:marTop w:val="0"/>
              <w:marBottom w:val="0"/>
              <w:divBdr>
                <w:top w:val="none" w:sz="0" w:space="0" w:color="auto"/>
                <w:left w:val="none" w:sz="0" w:space="0" w:color="auto"/>
                <w:bottom w:val="none" w:sz="0" w:space="0" w:color="auto"/>
                <w:right w:val="none" w:sz="0" w:space="0" w:color="auto"/>
              </w:divBdr>
              <w:divsChild>
                <w:div w:id="1639410484">
                  <w:marLeft w:val="0"/>
                  <w:marRight w:val="0"/>
                  <w:marTop w:val="0"/>
                  <w:marBottom w:val="0"/>
                  <w:divBdr>
                    <w:top w:val="none" w:sz="0" w:space="0" w:color="auto"/>
                    <w:left w:val="none" w:sz="0" w:space="0" w:color="auto"/>
                    <w:bottom w:val="none" w:sz="0" w:space="0" w:color="auto"/>
                    <w:right w:val="none" w:sz="0" w:space="0" w:color="auto"/>
                  </w:divBdr>
                  <w:divsChild>
                    <w:div w:id="3047451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310986504">
      <w:bodyDiv w:val="1"/>
      <w:marLeft w:val="0"/>
      <w:marRight w:val="0"/>
      <w:marTop w:val="0"/>
      <w:marBottom w:val="0"/>
      <w:divBdr>
        <w:top w:val="none" w:sz="0" w:space="0" w:color="auto"/>
        <w:left w:val="none" w:sz="0" w:space="0" w:color="auto"/>
        <w:bottom w:val="none" w:sz="0" w:space="0" w:color="auto"/>
        <w:right w:val="none" w:sz="0" w:space="0" w:color="auto"/>
      </w:divBdr>
    </w:div>
    <w:div w:id="326253248">
      <w:bodyDiv w:val="1"/>
      <w:marLeft w:val="0"/>
      <w:marRight w:val="0"/>
      <w:marTop w:val="0"/>
      <w:marBottom w:val="0"/>
      <w:divBdr>
        <w:top w:val="none" w:sz="0" w:space="0" w:color="auto"/>
        <w:left w:val="none" w:sz="0" w:space="0" w:color="auto"/>
        <w:bottom w:val="none" w:sz="0" w:space="0" w:color="auto"/>
        <w:right w:val="none" w:sz="0" w:space="0" w:color="auto"/>
      </w:divBdr>
      <w:divsChild>
        <w:div w:id="1619988969">
          <w:marLeft w:val="0"/>
          <w:marRight w:val="0"/>
          <w:marTop w:val="45"/>
          <w:marBottom w:val="45"/>
          <w:divBdr>
            <w:top w:val="none" w:sz="0" w:space="0" w:color="auto"/>
            <w:left w:val="none" w:sz="0" w:space="0" w:color="auto"/>
            <w:bottom w:val="none" w:sz="0" w:space="0" w:color="auto"/>
            <w:right w:val="none" w:sz="0" w:space="0" w:color="auto"/>
          </w:divBdr>
          <w:divsChild>
            <w:div w:id="844318524">
              <w:marLeft w:val="0"/>
              <w:marRight w:val="0"/>
              <w:marTop w:val="0"/>
              <w:marBottom w:val="0"/>
              <w:divBdr>
                <w:top w:val="none" w:sz="0" w:space="0" w:color="auto"/>
                <w:left w:val="none" w:sz="0" w:space="0" w:color="auto"/>
                <w:bottom w:val="none" w:sz="0" w:space="0" w:color="auto"/>
                <w:right w:val="none" w:sz="0" w:space="0" w:color="auto"/>
              </w:divBdr>
              <w:divsChild>
                <w:div w:id="369036016">
                  <w:marLeft w:val="0"/>
                  <w:marRight w:val="0"/>
                  <w:marTop w:val="0"/>
                  <w:marBottom w:val="0"/>
                  <w:divBdr>
                    <w:top w:val="none" w:sz="0" w:space="0" w:color="auto"/>
                    <w:left w:val="none" w:sz="0" w:space="0" w:color="auto"/>
                    <w:bottom w:val="none" w:sz="0" w:space="0" w:color="auto"/>
                    <w:right w:val="none" w:sz="0" w:space="0" w:color="auto"/>
                  </w:divBdr>
                  <w:divsChild>
                    <w:div w:id="16369869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356276112">
      <w:bodyDiv w:val="1"/>
      <w:marLeft w:val="0"/>
      <w:marRight w:val="0"/>
      <w:marTop w:val="0"/>
      <w:marBottom w:val="0"/>
      <w:divBdr>
        <w:top w:val="none" w:sz="0" w:space="0" w:color="auto"/>
        <w:left w:val="none" w:sz="0" w:space="0" w:color="auto"/>
        <w:bottom w:val="none" w:sz="0" w:space="0" w:color="auto"/>
        <w:right w:val="none" w:sz="0" w:space="0" w:color="auto"/>
      </w:divBdr>
    </w:div>
    <w:div w:id="407308934">
      <w:bodyDiv w:val="1"/>
      <w:marLeft w:val="0"/>
      <w:marRight w:val="0"/>
      <w:marTop w:val="0"/>
      <w:marBottom w:val="0"/>
      <w:divBdr>
        <w:top w:val="none" w:sz="0" w:space="0" w:color="auto"/>
        <w:left w:val="none" w:sz="0" w:space="0" w:color="auto"/>
        <w:bottom w:val="none" w:sz="0" w:space="0" w:color="auto"/>
        <w:right w:val="none" w:sz="0" w:space="0" w:color="auto"/>
      </w:divBdr>
      <w:divsChild>
        <w:div w:id="77406241">
          <w:marLeft w:val="0"/>
          <w:marRight w:val="0"/>
          <w:marTop w:val="45"/>
          <w:marBottom w:val="45"/>
          <w:divBdr>
            <w:top w:val="none" w:sz="0" w:space="0" w:color="auto"/>
            <w:left w:val="none" w:sz="0" w:space="0" w:color="auto"/>
            <w:bottom w:val="none" w:sz="0" w:space="0" w:color="auto"/>
            <w:right w:val="none" w:sz="0" w:space="0" w:color="auto"/>
          </w:divBdr>
          <w:divsChild>
            <w:div w:id="209728756">
              <w:marLeft w:val="0"/>
              <w:marRight w:val="0"/>
              <w:marTop w:val="0"/>
              <w:marBottom w:val="0"/>
              <w:divBdr>
                <w:top w:val="none" w:sz="0" w:space="0" w:color="auto"/>
                <w:left w:val="none" w:sz="0" w:space="0" w:color="auto"/>
                <w:bottom w:val="none" w:sz="0" w:space="0" w:color="auto"/>
                <w:right w:val="none" w:sz="0" w:space="0" w:color="auto"/>
              </w:divBdr>
              <w:divsChild>
                <w:div w:id="366416180">
                  <w:marLeft w:val="0"/>
                  <w:marRight w:val="0"/>
                  <w:marTop w:val="0"/>
                  <w:marBottom w:val="0"/>
                  <w:divBdr>
                    <w:top w:val="none" w:sz="0" w:space="0" w:color="auto"/>
                    <w:left w:val="none" w:sz="0" w:space="0" w:color="auto"/>
                    <w:bottom w:val="none" w:sz="0" w:space="0" w:color="auto"/>
                    <w:right w:val="none" w:sz="0" w:space="0" w:color="auto"/>
                  </w:divBdr>
                  <w:divsChild>
                    <w:div w:id="1686391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419568862">
      <w:bodyDiv w:val="1"/>
      <w:marLeft w:val="0"/>
      <w:marRight w:val="0"/>
      <w:marTop w:val="0"/>
      <w:marBottom w:val="0"/>
      <w:divBdr>
        <w:top w:val="none" w:sz="0" w:space="0" w:color="auto"/>
        <w:left w:val="none" w:sz="0" w:space="0" w:color="auto"/>
        <w:bottom w:val="none" w:sz="0" w:space="0" w:color="auto"/>
        <w:right w:val="none" w:sz="0" w:space="0" w:color="auto"/>
      </w:divBdr>
    </w:div>
    <w:div w:id="419910074">
      <w:bodyDiv w:val="1"/>
      <w:marLeft w:val="0"/>
      <w:marRight w:val="0"/>
      <w:marTop w:val="0"/>
      <w:marBottom w:val="0"/>
      <w:divBdr>
        <w:top w:val="none" w:sz="0" w:space="0" w:color="auto"/>
        <w:left w:val="none" w:sz="0" w:space="0" w:color="auto"/>
        <w:bottom w:val="none" w:sz="0" w:space="0" w:color="auto"/>
        <w:right w:val="none" w:sz="0" w:space="0" w:color="auto"/>
      </w:divBdr>
    </w:div>
    <w:div w:id="434905182">
      <w:bodyDiv w:val="1"/>
      <w:marLeft w:val="0"/>
      <w:marRight w:val="0"/>
      <w:marTop w:val="0"/>
      <w:marBottom w:val="0"/>
      <w:divBdr>
        <w:top w:val="none" w:sz="0" w:space="0" w:color="auto"/>
        <w:left w:val="none" w:sz="0" w:space="0" w:color="auto"/>
        <w:bottom w:val="none" w:sz="0" w:space="0" w:color="auto"/>
        <w:right w:val="none" w:sz="0" w:space="0" w:color="auto"/>
      </w:divBdr>
    </w:div>
    <w:div w:id="476410634">
      <w:bodyDiv w:val="1"/>
      <w:marLeft w:val="0"/>
      <w:marRight w:val="0"/>
      <w:marTop w:val="0"/>
      <w:marBottom w:val="0"/>
      <w:divBdr>
        <w:top w:val="none" w:sz="0" w:space="0" w:color="auto"/>
        <w:left w:val="none" w:sz="0" w:space="0" w:color="auto"/>
        <w:bottom w:val="none" w:sz="0" w:space="0" w:color="auto"/>
        <w:right w:val="none" w:sz="0" w:space="0" w:color="auto"/>
      </w:divBdr>
      <w:divsChild>
        <w:div w:id="6587981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501749452">
      <w:bodyDiv w:val="1"/>
      <w:marLeft w:val="0"/>
      <w:marRight w:val="0"/>
      <w:marTop w:val="0"/>
      <w:marBottom w:val="0"/>
      <w:divBdr>
        <w:top w:val="none" w:sz="0" w:space="0" w:color="auto"/>
        <w:left w:val="none" w:sz="0" w:space="0" w:color="auto"/>
        <w:bottom w:val="none" w:sz="0" w:space="0" w:color="auto"/>
        <w:right w:val="none" w:sz="0" w:space="0" w:color="auto"/>
      </w:divBdr>
      <w:divsChild>
        <w:div w:id="358821582">
          <w:marLeft w:val="0"/>
          <w:marRight w:val="0"/>
          <w:marTop w:val="45"/>
          <w:marBottom w:val="45"/>
          <w:divBdr>
            <w:top w:val="none" w:sz="0" w:space="0" w:color="auto"/>
            <w:left w:val="none" w:sz="0" w:space="0" w:color="auto"/>
            <w:bottom w:val="none" w:sz="0" w:space="0" w:color="auto"/>
            <w:right w:val="none" w:sz="0" w:space="0" w:color="auto"/>
          </w:divBdr>
          <w:divsChild>
            <w:div w:id="36705168">
              <w:marLeft w:val="0"/>
              <w:marRight w:val="0"/>
              <w:marTop w:val="0"/>
              <w:marBottom w:val="0"/>
              <w:divBdr>
                <w:top w:val="none" w:sz="0" w:space="0" w:color="auto"/>
                <w:left w:val="none" w:sz="0" w:space="0" w:color="auto"/>
                <w:bottom w:val="none" w:sz="0" w:space="0" w:color="auto"/>
                <w:right w:val="none" w:sz="0" w:space="0" w:color="auto"/>
              </w:divBdr>
              <w:divsChild>
                <w:div w:id="1736901822">
                  <w:marLeft w:val="0"/>
                  <w:marRight w:val="0"/>
                  <w:marTop w:val="0"/>
                  <w:marBottom w:val="0"/>
                  <w:divBdr>
                    <w:top w:val="none" w:sz="0" w:space="0" w:color="auto"/>
                    <w:left w:val="none" w:sz="0" w:space="0" w:color="auto"/>
                    <w:bottom w:val="none" w:sz="0" w:space="0" w:color="auto"/>
                    <w:right w:val="none" w:sz="0" w:space="0" w:color="auto"/>
                  </w:divBdr>
                  <w:divsChild>
                    <w:div w:id="1289242878">
                      <w:marLeft w:val="0"/>
                      <w:marRight w:val="0"/>
                      <w:marTop w:val="0"/>
                      <w:marBottom w:val="0"/>
                      <w:divBdr>
                        <w:top w:val="none" w:sz="0" w:space="0" w:color="auto"/>
                        <w:left w:val="none" w:sz="0" w:space="0" w:color="auto"/>
                        <w:bottom w:val="none" w:sz="0" w:space="0" w:color="auto"/>
                        <w:right w:val="none" w:sz="0" w:space="0" w:color="auto"/>
                      </w:divBdr>
                      <w:divsChild>
                        <w:div w:id="818885714">
                          <w:marLeft w:val="0"/>
                          <w:marRight w:val="0"/>
                          <w:marTop w:val="0"/>
                          <w:marBottom w:val="0"/>
                          <w:divBdr>
                            <w:top w:val="none" w:sz="0" w:space="0" w:color="auto"/>
                            <w:left w:val="none" w:sz="0" w:space="0" w:color="auto"/>
                            <w:bottom w:val="none" w:sz="0" w:space="0" w:color="auto"/>
                            <w:right w:val="none" w:sz="0" w:space="0" w:color="auto"/>
                          </w:divBdr>
                          <w:divsChild>
                            <w:div w:id="1589843964">
                              <w:marLeft w:val="0"/>
                              <w:marRight w:val="0"/>
                              <w:marTop w:val="0"/>
                              <w:marBottom w:val="0"/>
                              <w:divBdr>
                                <w:top w:val="none" w:sz="0" w:space="0" w:color="auto"/>
                                <w:left w:val="none" w:sz="0" w:space="0" w:color="auto"/>
                                <w:bottom w:val="none" w:sz="0" w:space="0" w:color="auto"/>
                                <w:right w:val="none" w:sz="0" w:space="0" w:color="auto"/>
                              </w:divBdr>
                              <w:divsChild>
                                <w:div w:id="4673147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 w:id="507018439">
      <w:bodyDiv w:val="1"/>
      <w:marLeft w:val="0"/>
      <w:marRight w:val="0"/>
      <w:marTop w:val="0"/>
      <w:marBottom w:val="0"/>
      <w:divBdr>
        <w:top w:val="none" w:sz="0" w:space="0" w:color="auto"/>
        <w:left w:val="none" w:sz="0" w:space="0" w:color="auto"/>
        <w:bottom w:val="none" w:sz="0" w:space="0" w:color="auto"/>
        <w:right w:val="none" w:sz="0" w:space="0" w:color="auto"/>
      </w:divBdr>
      <w:divsChild>
        <w:div w:id="610891398">
          <w:marLeft w:val="0"/>
          <w:marRight w:val="0"/>
          <w:marTop w:val="45"/>
          <w:marBottom w:val="45"/>
          <w:divBdr>
            <w:top w:val="none" w:sz="0" w:space="0" w:color="auto"/>
            <w:left w:val="none" w:sz="0" w:space="0" w:color="auto"/>
            <w:bottom w:val="none" w:sz="0" w:space="0" w:color="auto"/>
            <w:right w:val="none" w:sz="0" w:space="0" w:color="auto"/>
          </w:divBdr>
          <w:divsChild>
            <w:div w:id="2013336992">
              <w:marLeft w:val="0"/>
              <w:marRight w:val="0"/>
              <w:marTop w:val="0"/>
              <w:marBottom w:val="0"/>
              <w:divBdr>
                <w:top w:val="none" w:sz="0" w:space="0" w:color="auto"/>
                <w:left w:val="none" w:sz="0" w:space="0" w:color="auto"/>
                <w:bottom w:val="none" w:sz="0" w:space="0" w:color="auto"/>
                <w:right w:val="none" w:sz="0" w:space="0" w:color="auto"/>
              </w:divBdr>
              <w:divsChild>
                <w:div w:id="1540629099">
                  <w:marLeft w:val="0"/>
                  <w:marRight w:val="0"/>
                  <w:marTop w:val="0"/>
                  <w:marBottom w:val="0"/>
                  <w:divBdr>
                    <w:top w:val="none" w:sz="0" w:space="0" w:color="auto"/>
                    <w:left w:val="none" w:sz="0" w:space="0" w:color="auto"/>
                    <w:bottom w:val="none" w:sz="0" w:space="0" w:color="auto"/>
                    <w:right w:val="none" w:sz="0" w:space="0" w:color="auto"/>
                  </w:divBdr>
                  <w:divsChild>
                    <w:div w:id="292830998">
                      <w:marLeft w:val="0"/>
                      <w:marRight w:val="0"/>
                      <w:marTop w:val="0"/>
                      <w:marBottom w:val="0"/>
                      <w:divBdr>
                        <w:top w:val="none" w:sz="0" w:space="0" w:color="auto"/>
                        <w:left w:val="none" w:sz="0" w:space="0" w:color="auto"/>
                        <w:bottom w:val="none" w:sz="0" w:space="0" w:color="auto"/>
                        <w:right w:val="none" w:sz="0" w:space="0" w:color="auto"/>
                      </w:divBdr>
                      <w:divsChild>
                        <w:div w:id="240725546">
                          <w:marLeft w:val="0"/>
                          <w:marRight w:val="0"/>
                          <w:marTop w:val="0"/>
                          <w:marBottom w:val="0"/>
                          <w:divBdr>
                            <w:top w:val="none" w:sz="0" w:space="0" w:color="auto"/>
                            <w:left w:val="none" w:sz="0" w:space="0" w:color="auto"/>
                            <w:bottom w:val="none" w:sz="0" w:space="0" w:color="auto"/>
                            <w:right w:val="none" w:sz="0" w:space="0" w:color="auto"/>
                          </w:divBdr>
                          <w:divsChild>
                            <w:div w:id="2047674385">
                              <w:marLeft w:val="0"/>
                              <w:marRight w:val="0"/>
                              <w:marTop w:val="0"/>
                              <w:marBottom w:val="0"/>
                              <w:divBdr>
                                <w:top w:val="none" w:sz="0" w:space="0" w:color="auto"/>
                                <w:left w:val="none" w:sz="0" w:space="0" w:color="auto"/>
                                <w:bottom w:val="none" w:sz="0" w:space="0" w:color="auto"/>
                                <w:right w:val="none" w:sz="0" w:space="0" w:color="auto"/>
                              </w:divBdr>
                              <w:divsChild>
                                <w:div w:id="60118389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 w:id="605308370">
      <w:bodyDiv w:val="1"/>
      <w:marLeft w:val="0"/>
      <w:marRight w:val="0"/>
      <w:marTop w:val="0"/>
      <w:marBottom w:val="0"/>
      <w:divBdr>
        <w:top w:val="none" w:sz="0" w:space="0" w:color="auto"/>
        <w:left w:val="none" w:sz="0" w:space="0" w:color="auto"/>
        <w:bottom w:val="none" w:sz="0" w:space="0" w:color="auto"/>
        <w:right w:val="none" w:sz="0" w:space="0" w:color="auto"/>
      </w:divBdr>
    </w:div>
    <w:div w:id="676621016">
      <w:bodyDiv w:val="1"/>
      <w:marLeft w:val="0"/>
      <w:marRight w:val="0"/>
      <w:marTop w:val="0"/>
      <w:marBottom w:val="0"/>
      <w:divBdr>
        <w:top w:val="none" w:sz="0" w:space="0" w:color="auto"/>
        <w:left w:val="none" w:sz="0" w:space="0" w:color="auto"/>
        <w:bottom w:val="none" w:sz="0" w:space="0" w:color="auto"/>
        <w:right w:val="none" w:sz="0" w:space="0" w:color="auto"/>
      </w:divBdr>
      <w:divsChild>
        <w:div w:id="1044452748">
          <w:marLeft w:val="0"/>
          <w:marRight w:val="0"/>
          <w:marTop w:val="45"/>
          <w:marBottom w:val="45"/>
          <w:divBdr>
            <w:top w:val="none" w:sz="0" w:space="0" w:color="auto"/>
            <w:left w:val="none" w:sz="0" w:space="0" w:color="auto"/>
            <w:bottom w:val="none" w:sz="0" w:space="0" w:color="auto"/>
            <w:right w:val="none" w:sz="0" w:space="0" w:color="auto"/>
          </w:divBdr>
          <w:divsChild>
            <w:div w:id="803085172">
              <w:marLeft w:val="0"/>
              <w:marRight w:val="0"/>
              <w:marTop w:val="0"/>
              <w:marBottom w:val="0"/>
              <w:divBdr>
                <w:top w:val="none" w:sz="0" w:space="0" w:color="auto"/>
                <w:left w:val="none" w:sz="0" w:space="0" w:color="auto"/>
                <w:bottom w:val="none" w:sz="0" w:space="0" w:color="auto"/>
                <w:right w:val="none" w:sz="0" w:space="0" w:color="auto"/>
              </w:divBdr>
              <w:divsChild>
                <w:div w:id="281620851">
                  <w:marLeft w:val="0"/>
                  <w:marRight w:val="0"/>
                  <w:marTop w:val="0"/>
                  <w:marBottom w:val="0"/>
                  <w:divBdr>
                    <w:top w:val="none" w:sz="0" w:space="0" w:color="auto"/>
                    <w:left w:val="none" w:sz="0" w:space="0" w:color="auto"/>
                    <w:bottom w:val="none" w:sz="0" w:space="0" w:color="auto"/>
                    <w:right w:val="none" w:sz="0" w:space="0" w:color="auto"/>
                  </w:divBdr>
                  <w:divsChild>
                    <w:div w:id="9191439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699935598">
      <w:bodyDiv w:val="1"/>
      <w:marLeft w:val="0"/>
      <w:marRight w:val="0"/>
      <w:marTop w:val="0"/>
      <w:marBottom w:val="0"/>
      <w:divBdr>
        <w:top w:val="none" w:sz="0" w:space="0" w:color="auto"/>
        <w:left w:val="none" w:sz="0" w:space="0" w:color="auto"/>
        <w:bottom w:val="none" w:sz="0" w:space="0" w:color="auto"/>
        <w:right w:val="none" w:sz="0" w:space="0" w:color="auto"/>
      </w:divBdr>
    </w:div>
    <w:div w:id="760220611">
      <w:bodyDiv w:val="1"/>
      <w:marLeft w:val="0"/>
      <w:marRight w:val="0"/>
      <w:marTop w:val="0"/>
      <w:marBottom w:val="0"/>
      <w:divBdr>
        <w:top w:val="none" w:sz="0" w:space="0" w:color="auto"/>
        <w:left w:val="none" w:sz="0" w:space="0" w:color="auto"/>
        <w:bottom w:val="none" w:sz="0" w:space="0" w:color="auto"/>
        <w:right w:val="none" w:sz="0" w:space="0" w:color="auto"/>
      </w:divBdr>
      <w:divsChild>
        <w:div w:id="1063867289">
          <w:marLeft w:val="0"/>
          <w:marRight w:val="0"/>
          <w:marTop w:val="45"/>
          <w:marBottom w:val="45"/>
          <w:divBdr>
            <w:top w:val="none" w:sz="0" w:space="0" w:color="auto"/>
            <w:left w:val="none" w:sz="0" w:space="0" w:color="auto"/>
            <w:bottom w:val="none" w:sz="0" w:space="0" w:color="auto"/>
            <w:right w:val="none" w:sz="0" w:space="0" w:color="auto"/>
          </w:divBdr>
          <w:divsChild>
            <w:div w:id="1962686299">
              <w:marLeft w:val="0"/>
              <w:marRight w:val="0"/>
              <w:marTop w:val="0"/>
              <w:marBottom w:val="0"/>
              <w:divBdr>
                <w:top w:val="none" w:sz="0" w:space="0" w:color="auto"/>
                <w:left w:val="none" w:sz="0" w:space="0" w:color="auto"/>
                <w:bottom w:val="none" w:sz="0" w:space="0" w:color="auto"/>
                <w:right w:val="none" w:sz="0" w:space="0" w:color="auto"/>
              </w:divBdr>
              <w:divsChild>
                <w:div w:id="2131049162">
                  <w:marLeft w:val="0"/>
                  <w:marRight w:val="0"/>
                  <w:marTop w:val="0"/>
                  <w:marBottom w:val="0"/>
                  <w:divBdr>
                    <w:top w:val="none" w:sz="0" w:space="0" w:color="auto"/>
                    <w:left w:val="none" w:sz="0" w:space="0" w:color="auto"/>
                    <w:bottom w:val="none" w:sz="0" w:space="0" w:color="auto"/>
                    <w:right w:val="none" w:sz="0" w:space="0" w:color="auto"/>
                  </w:divBdr>
                  <w:divsChild>
                    <w:div w:id="413627734">
                      <w:marLeft w:val="0"/>
                      <w:marRight w:val="0"/>
                      <w:marTop w:val="0"/>
                      <w:marBottom w:val="0"/>
                      <w:divBdr>
                        <w:top w:val="none" w:sz="0" w:space="0" w:color="auto"/>
                        <w:left w:val="none" w:sz="0" w:space="0" w:color="auto"/>
                        <w:bottom w:val="none" w:sz="0" w:space="0" w:color="auto"/>
                        <w:right w:val="none" w:sz="0" w:space="0" w:color="auto"/>
                      </w:divBdr>
                      <w:divsChild>
                        <w:div w:id="1518812969">
                          <w:marLeft w:val="0"/>
                          <w:marRight w:val="0"/>
                          <w:marTop w:val="0"/>
                          <w:marBottom w:val="0"/>
                          <w:divBdr>
                            <w:top w:val="none" w:sz="0" w:space="0" w:color="auto"/>
                            <w:left w:val="none" w:sz="0" w:space="0" w:color="auto"/>
                            <w:bottom w:val="none" w:sz="0" w:space="0" w:color="auto"/>
                            <w:right w:val="none" w:sz="0" w:space="0" w:color="auto"/>
                          </w:divBdr>
                          <w:divsChild>
                            <w:div w:id="1198203205">
                              <w:marLeft w:val="0"/>
                              <w:marRight w:val="0"/>
                              <w:marTop w:val="0"/>
                              <w:marBottom w:val="0"/>
                              <w:divBdr>
                                <w:top w:val="none" w:sz="0" w:space="0" w:color="auto"/>
                                <w:left w:val="none" w:sz="0" w:space="0" w:color="auto"/>
                                <w:bottom w:val="none" w:sz="0" w:space="0" w:color="auto"/>
                                <w:right w:val="none" w:sz="0" w:space="0" w:color="auto"/>
                              </w:divBdr>
                              <w:divsChild>
                                <w:div w:id="1682853650">
                                  <w:marLeft w:val="0"/>
                                  <w:marRight w:val="0"/>
                                  <w:marTop w:val="0"/>
                                  <w:marBottom w:val="300"/>
                                  <w:divBdr>
                                    <w:top w:val="single" w:sz="6" w:space="8" w:color="CCCCCC"/>
                                    <w:left w:val="single" w:sz="6" w:space="8" w:color="CCCCCC"/>
                                    <w:bottom w:val="single" w:sz="6" w:space="8" w:color="CCCCCC"/>
                                    <w:right w:val="single" w:sz="6" w:space="8" w:color="CCCCCC"/>
                                  </w:divBdr>
                                </w:div>
                                <w:div w:id="396559522">
                                  <w:marLeft w:val="0"/>
                                  <w:marRight w:val="0"/>
                                  <w:marTop w:val="0"/>
                                  <w:marBottom w:val="225"/>
                                  <w:divBdr>
                                    <w:top w:val="single" w:sz="12" w:space="11" w:color="CCCCCC"/>
                                    <w:left w:val="single" w:sz="12" w:space="11" w:color="CCCCCC"/>
                                    <w:bottom w:val="single" w:sz="12" w:space="0" w:color="CCCCCC"/>
                                    <w:right w:val="single" w:sz="12" w:space="11" w:color="CCCCCC"/>
                                  </w:divBdr>
                                </w:div>
                              </w:divsChild>
                            </w:div>
                          </w:divsChild>
                        </w:div>
                      </w:divsChild>
                    </w:div>
                  </w:divsChild>
                </w:div>
              </w:divsChild>
            </w:div>
          </w:divsChild>
        </w:div>
      </w:divsChild>
    </w:div>
    <w:div w:id="761609108">
      <w:bodyDiv w:val="1"/>
      <w:marLeft w:val="0"/>
      <w:marRight w:val="0"/>
      <w:marTop w:val="0"/>
      <w:marBottom w:val="0"/>
      <w:divBdr>
        <w:top w:val="none" w:sz="0" w:space="0" w:color="auto"/>
        <w:left w:val="none" w:sz="0" w:space="0" w:color="auto"/>
        <w:bottom w:val="none" w:sz="0" w:space="0" w:color="auto"/>
        <w:right w:val="none" w:sz="0" w:space="0" w:color="auto"/>
      </w:divBdr>
    </w:div>
    <w:div w:id="843742168">
      <w:bodyDiv w:val="1"/>
      <w:marLeft w:val="0"/>
      <w:marRight w:val="0"/>
      <w:marTop w:val="0"/>
      <w:marBottom w:val="0"/>
      <w:divBdr>
        <w:top w:val="none" w:sz="0" w:space="0" w:color="auto"/>
        <w:left w:val="none" w:sz="0" w:space="0" w:color="auto"/>
        <w:bottom w:val="none" w:sz="0" w:space="0" w:color="auto"/>
        <w:right w:val="none" w:sz="0" w:space="0" w:color="auto"/>
      </w:divBdr>
    </w:div>
    <w:div w:id="850144825">
      <w:bodyDiv w:val="1"/>
      <w:marLeft w:val="0"/>
      <w:marRight w:val="0"/>
      <w:marTop w:val="0"/>
      <w:marBottom w:val="0"/>
      <w:divBdr>
        <w:top w:val="none" w:sz="0" w:space="0" w:color="auto"/>
        <w:left w:val="none" w:sz="0" w:space="0" w:color="auto"/>
        <w:bottom w:val="none" w:sz="0" w:space="0" w:color="auto"/>
        <w:right w:val="none" w:sz="0" w:space="0" w:color="auto"/>
      </w:divBdr>
      <w:divsChild>
        <w:div w:id="626937883">
          <w:marLeft w:val="0"/>
          <w:marRight w:val="0"/>
          <w:marTop w:val="45"/>
          <w:marBottom w:val="45"/>
          <w:divBdr>
            <w:top w:val="none" w:sz="0" w:space="0" w:color="auto"/>
            <w:left w:val="none" w:sz="0" w:space="0" w:color="auto"/>
            <w:bottom w:val="none" w:sz="0" w:space="0" w:color="auto"/>
            <w:right w:val="none" w:sz="0" w:space="0" w:color="auto"/>
          </w:divBdr>
          <w:divsChild>
            <w:div w:id="1707370017">
              <w:marLeft w:val="0"/>
              <w:marRight w:val="0"/>
              <w:marTop w:val="0"/>
              <w:marBottom w:val="0"/>
              <w:divBdr>
                <w:top w:val="none" w:sz="0" w:space="0" w:color="auto"/>
                <w:left w:val="none" w:sz="0" w:space="0" w:color="auto"/>
                <w:bottom w:val="none" w:sz="0" w:space="0" w:color="auto"/>
                <w:right w:val="none" w:sz="0" w:space="0" w:color="auto"/>
              </w:divBdr>
              <w:divsChild>
                <w:div w:id="734932818">
                  <w:marLeft w:val="0"/>
                  <w:marRight w:val="0"/>
                  <w:marTop w:val="0"/>
                  <w:marBottom w:val="0"/>
                  <w:divBdr>
                    <w:top w:val="none" w:sz="0" w:space="0" w:color="auto"/>
                    <w:left w:val="none" w:sz="0" w:space="0" w:color="auto"/>
                    <w:bottom w:val="none" w:sz="0" w:space="0" w:color="auto"/>
                    <w:right w:val="none" w:sz="0" w:space="0" w:color="auto"/>
                  </w:divBdr>
                  <w:divsChild>
                    <w:div w:id="739668130">
                      <w:marLeft w:val="0"/>
                      <w:marRight w:val="0"/>
                      <w:marTop w:val="0"/>
                      <w:marBottom w:val="0"/>
                      <w:divBdr>
                        <w:top w:val="none" w:sz="0" w:space="0" w:color="auto"/>
                        <w:left w:val="none" w:sz="0" w:space="0" w:color="auto"/>
                        <w:bottom w:val="none" w:sz="0" w:space="0" w:color="auto"/>
                        <w:right w:val="none" w:sz="0" w:space="0" w:color="auto"/>
                      </w:divBdr>
                      <w:divsChild>
                        <w:div w:id="1281297947">
                          <w:marLeft w:val="0"/>
                          <w:marRight w:val="0"/>
                          <w:marTop w:val="0"/>
                          <w:marBottom w:val="0"/>
                          <w:divBdr>
                            <w:top w:val="none" w:sz="0" w:space="0" w:color="auto"/>
                            <w:left w:val="none" w:sz="0" w:space="0" w:color="auto"/>
                            <w:bottom w:val="none" w:sz="0" w:space="0" w:color="auto"/>
                            <w:right w:val="none" w:sz="0" w:space="0" w:color="auto"/>
                          </w:divBdr>
                          <w:divsChild>
                            <w:div w:id="1767651594">
                              <w:marLeft w:val="0"/>
                              <w:marRight w:val="0"/>
                              <w:marTop w:val="0"/>
                              <w:marBottom w:val="0"/>
                              <w:divBdr>
                                <w:top w:val="none" w:sz="0" w:space="0" w:color="auto"/>
                                <w:left w:val="none" w:sz="0" w:space="0" w:color="auto"/>
                                <w:bottom w:val="none" w:sz="0" w:space="0" w:color="auto"/>
                                <w:right w:val="none" w:sz="0" w:space="0" w:color="auto"/>
                              </w:divBdr>
                              <w:divsChild>
                                <w:div w:id="37015157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 w:id="903565056">
      <w:bodyDiv w:val="1"/>
      <w:marLeft w:val="0"/>
      <w:marRight w:val="0"/>
      <w:marTop w:val="0"/>
      <w:marBottom w:val="0"/>
      <w:divBdr>
        <w:top w:val="none" w:sz="0" w:space="0" w:color="auto"/>
        <w:left w:val="none" w:sz="0" w:space="0" w:color="auto"/>
        <w:bottom w:val="none" w:sz="0" w:space="0" w:color="auto"/>
        <w:right w:val="none" w:sz="0" w:space="0" w:color="auto"/>
      </w:divBdr>
    </w:div>
    <w:div w:id="916860094">
      <w:bodyDiv w:val="1"/>
      <w:marLeft w:val="0"/>
      <w:marRight w:val="0"/>
      <w:marTop w:val="0"/>
      <w:marBottom w:val="0"/>
      <w:divBdr>
        <w:top w:val="none" w:sz="0" w:space="0" w:color="auto"/>
        <w:left w:val="none" w:sz="0" w:space="0" w:color="auto"/>
        <w:bottom w:val="none" w:sz="0" w:space="0" w:color="auto"/>
        <w:right w:val="none" w:sz="0" w:space="0" w:color="auto"/>
      </w:divBdr>
    </w:div>
    <w:div w:id="947853324">
      <w:bodyDiv w:val="1"/>
      <w:marLeft w:val="0"/>
      <w:marRight w:val="0"/>
      <w:marTop w:val="0"/>
      <w:marBottom w:val="0"/>
      <w:divBdr>
        <w:top w:val="none" w:sz="0" w:space="0" w:color="auto"/>
        <w:left w:val="none" w:sz="0" w:space="0" w:color="auto"/>
        <w:bottom w:val="none" w:sz="0" w:space="0" w:color="auto"/>
        <w:right w:val="none" w:sz="0" w:space="0" w:color="auto"/>
      </w:divBdr>
      <w:divsChild>
        <w:div w:id="475536391">
          <w:marLeft w:val="0"/>
          <w:marRight w:val="0"/>
          <w:marTop w:val="45"/>
          <w:marBottom w:val="45"/>
          <w:divBdr>
            <w:top w:val="none" w:sz="0" w:space="0" w:color="auto"/>
            <w:left w:val="none" w:sz="0" w:space="0" w:color="auto"/>
            <w:bottom w:val="none" w:sz="0" w:space="0" w:color="auto"/>
            <w:right w:val="none" w:sz="0" w:space="0" w:color="auto"/>
          </w:divBdr>
          <w:divsChild>
            <w:div w:id="846872421">
              <w:marLeft w:val="0"/>
              <w:marRight w:val="0"/>
              <w:marTop w:val="0"/>
              <w:marBottom w:val="0"/>
              <w:divBdr>
                <w:top w:val="none" w:sz="0" w:space="0" w:color="auto"/>
                <w:left w:val="none" w:sz="0" w:space="0" w:color="auto"/>
                <w:bottom w:val="none" w:sz="0" w:space="0" w:color="auto"/>
                <w:right w:val="none" w:sz="0" w:space="0" w:color="auto"/>
              </w:divBdr>
              <w:divsChild>
                <w:div w:id="420377279">
                  <w:marLeft w:val="0"/>
                  <w:marRight w:val="0"/>
                  <w:marTop w:val="0"/>
                  <w:marBottom w:val="0"/>
                  <w:divBdr>
                    <w:top w:val="none" w:sz="0" w:space="0" w:color="auto"/>
                    <w:left w:val="none" w:sz="0" w:space="0" w:color="auto"/>
                    <w:bottom w:val="none" w:sz="0" w:space="0" w:color="auto"/>
                    <w:right w:val="none" w:sz="0" w:space="0" w:color="auto"/>
                  </w:divBdr>
                  <w:divsChild>
                    <w:div w:id="191235352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951521900">
      <w:bodyDiv w:val="1"/>
      <w:marLeft w:val="0"/>
      <w:marRight w:val="0"/>
      <w:marTop w:val="0"/>
      <w:marBottom w:val="0"/>
      <w:divBdr>
        <w:top w:val="none" w:sz="0" w:space="0" w:color="auto"/>
        <w:left w:val="none" w:sz="0" w:space="0" w:color="auto"/>
        <w:bottom w:val="none" w:sz="0" w:space="0" w:color="auto"/>
        <w:right w:val="none" w:sz="0" w:space="0" w:color="auto"/>
      </w:divBdr>
      <w:divsChild>
        <w:div w:id="753745746">
          <w:marLeft w:val="0"/>
          <w:marRight w:val="0"/>
          <w:marTop w:val="45"/>
          <w:marBottom w:val="45"/>
          <w:divBdr>
            <w:top w:val="none" w:sz="0" w:space="0" w:color="auto"/>
            <w:left w:val="none" w:sz="0" w:space="0" w:color="auto"/>
            <w:bottom w:val="none" w:sz="0" w:space="0" w:color="auto"/>
            <w:right w:val="none" w:sz="0" w:space="0" w:color="auto"/>
          </w:divBdr>
          <w:divsChild>
            <w:div w:id="849833456">
              <w:marLeft w:val="0"/>
              <w:marRight w:val="0"/>
              <w:marTop w:val="0"/>
              <w:marBottom w:val="0"/>
              <w:divBdr>
                <w:top w:val="none" w:sz="0" w:space="0" w:color="auto"/>
                <w:left w:val="none" w:sz="0" w:space="0" w:color="auto"/>
                <w:bottom w:val="none" w:sz="0" w:space="0" w:color="auto"/>
                <w:right w:val="none" w:sz="0" w:space="0" w:color="auto"/>
              </w:divBdr>
              <w:divsChild>
                <w:div w:id="1997100833">
                  <w:marLeft w:val="0"/>
                  <w:marRight w:val="0"/>
                  <w:marTop w:val="0"/>
                  <w:marBottom w:val="0"/>
                  <w:divBdr>
                    <w:top w:val="none" w:sz="0" w:space="0" w:color="auto"/>
                    <w:left w:val="none" w:sz="0" w:space="0" w:color="auto"/>
                    <w:bottom w:val="none" w:sz="0" w:space="0" w:color="auto"/>
                    <w:right w:val="none" w:sz="0" w:space="0" w:color="auto"/>
                  </w:divBdr>
                  <w:divsChild>
                    <w:div w:id="1316070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22055626">
      <w:bodyDiv w:val="1"/>
      <w:marLeft w:val="0"/>
      <w:marRight w:val="0"/>
      <w:marTop w:val="0"/>
      <w:marBottom w:val="0"/>
      <w:divBdr>
        <w:top w:val="none" w:sz="0" w:space="0" w:color="auto"/>
        <w:left w:val="none" w:sz="0" w:space="0" w:color="auto"/>
        <w:bottom w:val="none" w:sz="0" w:space="0" w:color="auto"/>
        <w:right w:val="none" w:sz="0" w:space="0" w:color="auto"/>
      </w:divBdr>
    </w:div>
    <w:div w:id="1023092232">
      <w:bodyDiv w:val="1"/>
      <w:marLeft w:val="0"/>
      <w:marRight w:val="0"/>
      <w:marTop w:val="0"/>
      <w:marBottom w:val="0"/>
      <w:divBdr>
        <w:top w:val="none" w:sz="0" w:space="0" w:color="auto"/>
        <w:left w:val="none" w:sz="0" w:space="0" w:color="auto"/>
        <w:bottom w:val="none" w:sz="0" w:space="0" w:color="auto"/>
        <w:right w:val="none" w:sz="0" w:space="0" w:color="auto"/>
      </w:divBdr>
    </w:div>
    <w:div w:id="1032538964">
      <w:bodyDiv w:val="1"/>
      <w:marLeft w:val="0"/>
      <w:marRight w:val="0"/>
      <w:marTop w:val="0"/>
      <w:marBottom w:val="0"/>
      <w:divBdr>
        <w:top w:val="none" w:sz="0" w:space="0" w:color="auto"/>
        <w:left w:val="none" w:sz="0" w:space="0" w:color="auto"/>
        <w:bottom w:val="none" w:sz="0" w:space="0" w:color="auto"/>
        <w:right w:val="none" w:sz="0" w:space="0" w:color="auto"/>
      </w:divBdr>
    </w:div>
    <w:div w:id="1038698674">
      <w:bodyDiv w:val="1"/>
      <w:marLeft w:val="0"/>
      <w:marRight w:val="0"/>
      <w:marTop w:val="0"/>
      <w:marBottom w:val="0"/>
      <w:divBdr>
        <w:top w:val="none" w:sz="0" w:space="0" w:color="auto"/>
        <w:left w:val="none" w:sz="0" w:space="0" w:color="auto"/>
        <w:bottom w:val="none" w:sz="0" w:space="0" w:color="auto"/>
        <w:right w:val="none" w:sz="0" w:space="0" w:color="auto"/>
      </w:divBdr>
    </w:div>
    <w:div w:id="1103763541">
      <w:bodyDiv w:val="1"/>
      <w:marLeft w:val="0"/>
      <w:marRight w:val="0"/>
      <w:marTop w:val="0"/>
      <w:marBottom w:val="0"/>
      <w:divBdr>
        <w:top w:val="none" w:sz="0" w:space="0" w:color="auto"/>
        <w:left w:val="none" w:sz="0" w:space="0" w:color="auto"/>
        <w:bottom w:val="none" w:sz="0" w:space="0" w:color="auto"/>
        <w:right w:val="none" w:sz="0" w:space="0" w:color="auto"/>
      </w:divBdr>
      <w:divsChild>
        <w:div w:id="617643812">
          <w:marLeft w:val="0"/>
          <w:marRight w:val="0"/>
          <w:marTop w:val="45"/>
          <w:marBottom w:val="45"/>
          <w:divBdr>
            <w:top w:val="none" w:sz="0" w:space="0" w:color="auto"/>
            <w:left w:val="none" w:sz="0" w:space="0" w:color="auto"/>
            <w:bottom w:val="none" w:sz="0" w:space="0" w:color="auto"/>
            <w:right w:val="none" w:sz="0" w:space="0" w:color="auto"/>
          </w:divBdr>
          <w:divsChild>
            <w:div w:id="1426267559">
              <w:marLeft w:val="0"/>
              <w:marRight w:val="0"/>
              <w:marTop w:val="0"/>
              <w:marBottom w:val="0"/>
              <w:divBdr>
                <w:top w:val="none" w:sz="0" w:space="0" w:color="auto"/>
                <w:left w:val="none" w:sz="0" w:space="0" w:color="auto"/>
                <w:bottom w:val="none" w:sz="0" w:space="0" w:color="auto"/>
                <w:right w:val="none" w:sz="0" w:space="0" w:color="auto"/>
              </w:divBdr>
              <w:divsChild>
                <w:div w:id="1579902028">
                  <w:marLeft w:val="0"/>
                  <w:marRight w:val="0"/>
                  <w:marTop w:val="0"/>
                  <w:marBottom w:val="0"/>
                  <w:divBdr>
                    <w:top w:val="none" w:sz="0" w:space="0" w:color="auto"/>
                    <w:left w:val="none" w:sz="0" w:space="0" w:color="auto"/>
                    <w:bottom w:val="none" w:sz="0" w:space="0" w:color="auto"/>
                    <w:right w:val="none" w:sz="0" w:space="0" w:color="auto"/>
                  </w:divBdr>
                  <w:divsChild>
                    <w:div w:id="751776577">
                      <w:marLeft w:val="0"/>
                      <w:marRight w:val="0"/>
                      <w:marTop w:val="0"/>
                      <w:marBottom w:val="0"/>
                      <w:divBdr>
                        <w:top w:val="none" w:sz="0" w:space="0" w:color="auto"/>
                        <w:left w:val="none" w:sz="0" w:space="0" w:color="auto"/>
                        <w:bottom w:val="none" w:sz="0" w:space="0" w:color="auto"/>
                        <w:right w:val="none" w:sz="0" w:space="0" w:color="auto"/>
                      </w:divBdr>
                      <w:divsChild>
                        <w:div w:id="1161852981">
                          <w:marLeft w:val="0"/>
                          <w:marRight w:val="0"/>
                          <w:marTop w:val="0"/>
                          <w:marBottom w:val="0"/>
                          <w:divBdr>
                            <w:top w:val="none" w:sz="0" w:space="0" w:color="auto"/>
                            <w:left w:val="none" w:sz="0" w:space="0" w:color="auto"/>
                            <w:bottom w:val="none" w:sz="0" w:space="0" w:color="auto"/>
                            <w:right w:val="none" w:sz="0" w:space="0" w:color="auto"/>
                          </w:divBdr>
                          <w:divsChild>
                            <w:div w:id="1323243400">
                              <w:marLeft w:val="0"/>
                              <w:marRight w:val="0"/>
                              <w:marTop w:val="0"/>
                              <w:marBottom w:val="0"/>
                              <w:divBdr>
                                <w:top w:val="none" w:sz="0" w:space="0" w:color="auto"/>
                                <w:left w:val="none" w:sz="0" w:space="0" w:color="auto"/>
                                <w:bottom w:val="none" w:sz="0" w:space="0" w:color="auto"/>
                                <w:right w:val="none" w:sz="0" w:space="0" w:color="auto"/>
                              </w:divBdr>
                              <w:divsChild>
                                <w:div w:id="181279474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 w:id="1148592337">
      <w:bodyDiv w:val="1"/>
      <w:marLeft w:val="0"/>
      <w:marRight w:val="0"/>
      <w:marTop w:val="0"/>
      <w:marBottom w:val="0"/>
      <w:divBdr>
        <w:top w:val="none" w:sz="0" w:space="0" w:color="auto"/>
        <w:left w:val="none" w:sz="0" w:space="0" w:color="auto"/>
        <w:bottom w:val="none" w:sz="0" w:space="0" w:color="auto"/>
        <w:right w:val="none" w:sz="0" w:space="0" w:color="auto"/>
      </w:divBdr>
    </w:div>
    <w:div w:id="1232236759">
      <w:bodyDiv w:val="1"/>
      <w:marLeft w:val="0"/>
      <w:marRight w:val="0"/>
      <w:marTop w:val="0"/>
      <w:marBottom w:val="0"/>
      <w:divBdr>
        <w:top w:val="none" w:sz="0" w:space="0" w:color="auto"/>
        <w:left w:val="none" w:sz="0" w:space="0" w:color="auto"/>
        <w:bottom w:val="none" w:sz="0" w:space="0" w:color="auto"/>
        <w:right w:val="none" w:sz="0" w:space="0" w:color="auto"/>
      </w:divBdr>
    </w:div>
    <w:div w:id="1251504021">
      <w:bodyDiv w:val="1"/>
      <w:marLeft w:val="0"/>
      <w:marRight w:val="0"/>
      <w:marTop w:val="0"/>
      <w:marBottom w:val="0"/>
      <w:divBdr>
        <w:top w:val="none" w:sz="0" w:space="0" w:color="auto"/>
        <w:left w:val="none" w:sz="0" w:space="0" w:color="auto"/>
        <w:bottom w:val="none" w:sz="0" w:space="0" w:color="auto"/>
        <w:right w:val="none" w:sz="0" w:space="0" w:color="auto"/>
      </w:divBdr>
    </w:div>
    <w:div w:id="1261137883">
      <w:bodyDiv w:val="1"/>
      <w:marLeft w:val="0"/>
      <w:marRight w:val="0"/>
      <w:marTop w:val="0"/>
      <w:marBottom w:val="0"/>
      <w:divBdr>
        <w:top w:val="none" w:sz="0" w:space="0" w:color="auto"/>
        <w:left w:val="none" w:sz="0" w:space="0" w:color="auto"/>
        <w:bottom w:val="none" w:sz="0" w:space="0" w:color="auto"/>
        <w:right w:val="none" w:sz="0" w:space="0" w:color="auto"/>
      </w:divBdr>
      <w:divsChild>
        <w:div w:id="1647279478">
          <w:marLeft w:val="0"/>
          <w:marRight w:val="0"/>
          <w:marTop w:val="45"/>
          <w:marBottom w:val="45"/>
          <w:divBdr>
            <w:top w:val="none" w:sz="0" w:space="0" w:color="auto"/>
            <w:left w:val="none" w:sz="0" w:space="0" w:color="auto"/>
            <w:bottom w:val="none" w:sz="0" w:space="0" w:color="auto"/>
            <w:right w:val="none" w:sz="0" w:space="0" w:color="auto"/>
          </w:divBdr>
          <w:divsChild>
            <w:div w:id="1654412460">
              <w:marLeft w:val="0"/>
              <w:marRight w:val="0"/>
              <w:marTop w:val="0"/>
              <w:marBottom w:val="0"/>
              <w:divBdr>
                <w:top w:val="none" w:sz="0" w:space="0" w:color="auto"/>
                <w:left w:val="none" w:sz="0" w:space="0" w:color="auto"/>
                <w:bottom w:val="none" w:sz="0" w:space="0" w:color="auto"/>
                <w:right w:val="none" w:sz="0" w:space="0" w:color="auto"/>
              </w:divBdr>
              <w:divsChild>
                <w:div w:id="1575358020">
                  <w:marLeft w:val="0"/>
                  <w:marRight w:val="0"/>
                  <w:marTop w:val="0"/>
                  <w:marBottom w:val="0"/>
                  <w:divBdr>
                    <w:top w:val="none" w:sz="0" w:space="0" w:color="auto"/>
                    <w:left w:val="none" w:sz="0" w:space="0" w:color="auto"/>
                    <w:bottom w:val="none" w:sz="0" w:space="0" w:color="auto"/>
                    <w:right w:val="none" w:sz="0" w:space="0" w:color="auto"/>
                  </w:divBdr>
                  <w:divsChild>
                    <w:div w:id="1167330894">
                      <w:marLeft w:val="0"/>
                      <w:marRight w:val="0"/>
                      <w:marTop w:val="0"/>
                      <w:marBottom w:val="0"/>
                      <w:divBdr>
                        <w:top w:val="none" w:sz="0" w:space="0" w:color="auto"/>
                        <w:left w:val="none" w:sz="0" w:space="0" w:color="auto"/>
                        <w:bottom w:val="none" w:sz="0" w:space="0" w:color="auto"/>
                        <w:right w:val="none" w:sz="0" w:space="0" w:color="auto"/>
                      </w:divBdr>
                      <w:divsChild>
                        <w:div w:id="319695790">
                          <w:marLeft w:val="0"/>
                          <w:marRight w:val="0"/>
                          <w:marTop w:val="0"/>
                          <w:marBottom w:val="0"/>
                          <w:divBdr>
                            <w:top w:val="none" w:sz="0" w:space="0" w:color="auto"/>
                            <w:left w:val="none" w:sz="0" w:space="0" w:color="auto"/>
                            <w:bottom w:val="none" w:sz="0" w:space="0" w:color="auto"/>
                            <w:right w:val="none" w:sz="0" w:space="0" w:color="auto"/>
                          </w:divBdr>
                          <w:divsChild>
                            <w:div w:id="1460342745">
                              <w:marLeft w:val="0"/>
                              <w:marRight w:val="0"/>
                              <w:marTop w:val="0"/>
                              <w:marBottom w:val="0"/>
                              <w:divBdr>
                                <w:top w:val="none" w:sz="0" w:space="0" w:color="auto"/>
                                <w:left w:val="none" w:sz="0" w:space="0" w:color="auto"/>
                                <w:bottom w:val="none" w:sz="0" w:space="0" w:color="auto"/>
                                <w:right w:val="none" w:sz="0" w:space="0" w:color="auto"/>
                              </w:divBdr>
                              <w:divsChild>
                                <w:div w:id="70540260">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 w:id="1273048893">
      <w:bodyDiv w:val="1"/>
      <w:marLeft w:val="0"/>
      <w:marRight w:val="0"/>
      <w:marTop w:val="0"/>
      <w:marBottom w:val="0"/>
      <w:divBdr>
        <w:top w:val="none" w:sz="0" w:space="0" w:color="auto"/>
        <w:left w:val="none" w:sz="0" w:space="0" w:color="auto"/>
        <w:bottom w:val="none" w:sz="0" w:space="0" w:color="auto"/>
        <w:right w:val="none" w:sz="0" w:space="0" w:color="auto"/>
      </w:divBdr>
    </w:div>
    <w:div w:id="1284651857">
      <w:bodyDiv w:val="1"/>
      <w:marLeft w:val="0"/>
      <w:marRight w:val="0"/>
      <w:marTop w:val="0"/>
      <w:marBottom w:val="0"/>
      <w:divBdr>
        <w:top w:val="none" w:sz="0" w:space="0" w:color="auto"/>
        <w:left w:val="none" w:sz="0" w:space="0" w:color="auto"/>
        <w:bottom w:val="none" w:sz="0" w:space="0" w:color="auto"/>
        <w:right w:val="none" w:sz="0" w:space="0" w:color="auto"/>
      </w:divBdr>
    </w:div>
    <w:div w:id="1320965995">
      <w:bodyDiv w:val="1"/>
      <w:marLeft w:val="0"/>
      <w:marRight w:val="0"/>
      <w:marTop w:val="0"/>
      <w:marBottom w:val="0"/>
      <w:divBdr>
        <w:top w:val="none" w:sz="0" w:space="0" w:color="auto"/>
        <w:left w:val="none" w:sz="0" w:space="0" w:color="auto"/>
        <w:bottom w:val="none" w:sz="0" w:space="0" w:color="auto"/>
        <w:right w:val="none" w:sz="0" w:space="0" w:color="auto"/>
      </w:divBdr>
    </w:div>
    <w:div w:id="1326394689">
      <w:bodyDiv w:val="1"/>
      <w:marLeft w:val="0"/>
      <w:marRight w:val="0"/>
      <w:marTop w:val="0"/>
      <w:marBottom w:val="0"/>
      <w:divBdr>
        <w:top w:val="none" w:sz="0" w:space="0" w:color="auto"/>
        <w:left w:val="none" w:sz="0" w:space="0" w:color="auto"/>
        <w:bottom w:val="none" w:sz="0" w:space="0" w:color="auto"/>
        <w:right w:val="none" w:sz="0" w:space="0" w:color="auto"/>
      </w:divBdr>
    </w:div>
    <w:div w:id="1351033760">
      <w:bodyDiv w:val="1"/>
      <w:marLeft w:val="0"/>
      <w:marRight w:val="0"/>
      <w:marTop w:val="0"/>
      <w:marBottom w:val="0"/>
      <w:divBdr>
        <w:top w:val="none" w:sz="0" w:space="0" w:color="auto"/>
        <w:left w:val="none" w:sz="0" w:space="0" w:color="auto"/>
        <w:bottom w:val="none" w:sz="0" w:space="0" w:color="auto"/>
        <w:right w:val="none" w:sz="0" w:space="0" w:color="auto"/>
      </w:divBdr>
      <w:divsChild>
        <w:div w:id="15724710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14819384">
      <w:bodyDiv w:val="1"/>
      <w:marLeft w:val="0"/>
      <w:marRight w:val="0"/>
      <w:marTop w:val="0"/>
      <w:marBottom w:val="0"/>
      <w:divBdr>
        <w:top w:val="none" w:sz="0" w:space="0" w:color="auto"/>
        <w:left w:val="none" w:sz="0" w:space="0" w:color="auto"/>
        <w:bottom w:val="none" w:sz="0" w:space="0" w:color="auto"/>
        <w:right w:val="none" w:sz="0" w:space="0" w:color="auto"/>
      </w:divBdr>
      <w:divsChild>
        <w:div w:id="17040903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37216663">
      <w:bodyDiv w:val="1"/>
      <w:marLeft w:val="0"/>
      <w:marRight w:val="0"/>
      <w:marTop w:val="0"/>
      <w:marBottom w:val="0"/>
      <w:divBdr>
        <w:top w:val="none" w:sz="0" w:space="0" w:color="auto"/>
        <w:left w:val="none" w:sz="0" w:space="0" w:color="auto"/>
        <w:bottom w:val="none" w:sz="0" w:space="0" w:color="auto"/>
        <w:right w:val="none" w:sz="0" w:space="0" w:color="auto"/>
      </w:divBdr>
      <w:divsChild>
        <w:div w:id="20657928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55831130">
      <w:bodyDiv w:val="1"/>
      <w:marLeft w:val="0"/>
      <w:marRight w:val="0"/>
      <w:marTop w:val="0"/>
      <w:marBottom w:val="0"/>
      <w:divBdr>
        <w:top w:val="none" w:sz="0" w:space="0" w:color="auto"/>
        <w:left w:val="none" w:sz="0" w:space="0" w:color="auto"/>
        <w:bottom w:val="none" w:sz="0" w:space="0" w:color="auto"/>
        <w:right w:val="none" w:sz="0" w:space="0" w:color="auto"/>
      </w:divBdr>
      <w:divsChild>
        <w:div w:id="1266814002">
          <w:marLeft w:val="0"/>
          <w:marRight w:val="0"/>
          <w:marTop w:val="45"/>
          <w:marBottom w:val="45"/>
          <w:divBdr>
            <w:top w:val="none" w:sz="0" w:space="0" w:color="auto"/>
            <w:left w:val="none" w:sz="0" w:space="0" w:color="auto"/>
            <w:bottom w:val="none" w:sz="0" w:space="0" w:color="auto"/>
            <w:right w:val="none" w:sz="0" w:space="0" w:color="auto"/>
          </w:divBdr>
          <w:divsChild>
            <w:div w:id="1209342212">
              <w:marLeft w:val="0"/>
              <w:marRight w:val="0"/>
              <w:marTop w:val="0"/>
              <w:marBottom w:val="0"/>
              <w:divBdr>
                <w:top w:val="none" w:sz="0" w:space="0" w:color="auto"/>
                <w:left w:val="none" w:sz="0" w:space="0" w:color="auto"/>
                <w:bottom w:val="none" w:sz="0" w:space="0" w:color="auto"/>
                <w:right w:val="none" w:sz="0" w:space="0" w:color="auto"/>
              </w:divBdr>
              <w:divsChild>
                <w:div w:id="1036345463">
                  <w:marLeft w:val="0"/>
                  <w:marRight w:val="0"/>
                  <w:marTop w:val="0"/>
                  <w:marBottom w:val="0"/>
                  <w:divBdr>
                    <w:top w:val="none" w:sz="0" w:space="0" w:color="auto"/>
                    <w:left w:val="none" w:sz="0" w:space="0" w:color="auto"/>
                    <w:bottom w:val="none" w:sz="0" w:space="0" w:color="auto"/>
                    <w:right w:val="none" w:sz="0" w:space="0" w:color="auto"/>
                  </w:divBdr>
                  <w:divsChild>
                    <w:div w:id="14737128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464350732">
      <w:bodyDiv w:val="1"/>
      <w:marLeft w:val="0"/>
      <w:marRight w:val="0"/>
      <w:marTop w:val="0"/>
      <w:marBottom w:val="0"/>
      <w:divBdr>
        <w:top w:val="none" w:sz="0" w:space="0" w:color="auto"/>
        <w:left w:val="none" w:sz="0" w:space="0" w:color="auto"/>
        <w:bottom w:val="none" w:sz="0" w:space="0" w:color="auto"/>
        <w:right w:val="none" w:sz="0" w:space="0" w:color="auto"/>
      </w:divBdr>
      <w:divsChild>
        <w:div w:id="1891115219">
          <w:marLeft w:val="0"/>
          <w:marRight w:val="0"/>
          <w:marTop w:val="45"/>
          <w:marBottom w:val="45"/>
          <w:divBdr>
            <w:top w:val="none" w:sz="0" w:space="0" w:color="auto"/>
            <w:left w:val="none" w:sz="0" w:space="0" w:color="auto"/>
            <w:bottom w:val="none" w:sz="0" w:space="0" w:color="auto"/>
            <w:right w:val="none" w:sz="0" w:space="0" w:color="auto"/>
          </w:divBdr>
          <w:divsChild>
            <w:div w:id="437331433">
              <w:marLeft w:val="0"/>
              <w:marRight w:val="0"/>
              <w:marTop w:val="0"/>
              <w:marBottom w:val="0"/>
              <w:divBdr>
                <w:top w:val="none" w:sz="0" w:space="0" w:color="auto"/>
                <w:left w:val="none" w:sz="0" w:space="0" w:color="auto"/>
                <w:bottom w:val="none" w:sz="0" w:space="0" w:color="auto"/>
                <w:right w:val="none" w:sz="0" w:space="0" w:color="auto"/>
              </w:divBdr>
              <w:divsChild>
                <w:div w:id="1960378655">
                  <w:marLeft w:val="0"/>
                  <w:marRight w:val="0"/>
                  <w:marTop w:val="0"/>
                  <w:marBottom w:val="0"/>
                  <w:divBdr>
                    <w:top w:val="none" w:sz="0" w:space="0" w:color="auto"/>
                    <w:left w:val="none" w:sz="0" w:space="0" w:color="auto"/>
                    <w:bottom w:val="none" w:sz="0" w:space="0" w:color="auto"/>
                    <w:right w:val="none" w:sz="0" w:space="0" w:color="auto"/>
                  </w:divBdr>
                  <w:divsChild>
                    <w:div w:id="8832984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543708904">
      <w:bodyDiv w:val="1"/>
      <w:marLeft w:val="0"/>
      <w:marRight w:val="0"/>
      <w:marTop w:val="0"/>
      <w:marBottom w:val="0"/>
      <w:divBdr>
        <w:top w:val="none" w:sz="0" w:space="0" w:color="auto"/>
        <w:left w:val="none" w:sz="0" w:space="0" w:color="auto"/>
        <w:bottom w:val="none" w:sz="0" w:space="0" w:color="auto"/>
        <w:right w:val="none" w:sz="0" w:space="0" w:color="auto"/>
      </w:divBdr>
      <w:divsChild>
        <w:div w:id="1620795451">
          <w:marLeft w:val="0"/>
          <w:marRight w:val="0"/>
          <w:marTop w:val="45"/>
          <w:marBottom w:val="45"/>
          <w:divBdr>
            <w:top w:val="none" w:sz="0" w:space="0" w:color="auto"/>
            <w:left w:val="none" w:sz="0" w:space="0" w:color="auto"/>
            <w:bottom w:val="none" w:sz="0" w:space="0" w:color="auto"/>
            <w:right w:val="none" w:sz="0" w:space="0" w:color="auto"/>
          </w:divBdr>
          <w:divsChild>
            <w:div w:id="1688865655">
              <w:marLeft w:val="0"/>
              <w:marRight w:val="0"/>
              <w:marTop w:val="0"/>
              <w:marBottom w:val="0"/>
              <w:divBdr>
                <w:top w:val="none" w:sz="0" w:space="0" w:color="auto"/>
                <w:left w:val="none" w:sz="0" w:space="0" w:color="auto"/>
                <w:bottom w:val="none" w:sz="0" w:space="0" w:color="auto"/>
                <w:right w:val="none" w:sz="0" w:space="0" w:color="auto"/>
              </w:divBdr>
              <w:divsChild>
                <w:div w:id="2081830481">
                  <w:marLeft w:val="0"/>
                  <w:marRight w:val="0"/>
                  <w:marTop w:val="0"/>
                  <w:marBottom w:val="0"/>
                  <w:divBdr>
                    <w:top w:val="none" w:sz="0" w:space="0" w:color="auto"/>
                    <w:left w:val="none" w:sz="0" w:space="0" w:color="auto"/>
                    <w:bottom w:val="none" w:sz="0" w:space="0" w:color="auto"/>
                    <w:right w:val="none" w:sz="0" w:space="0" w:color="auto"/>
                  </w:divBdr>
                  <w:divsChild>
                    <w:div w:id="5817185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548566687">
      <w:bodyDiv w:val="1"/>
      <w:marLeft w:val="0"/>
      <w:marRight w:val="0"/>
      <w:marTop w:val="0"/>
      <w:marBottom w:val="0"/>
      <w:divBdr>
        <w:top w:val="none" w:sz="0" w:space="0" w:color="auto"/>
        <w:left w:val="none" w:sz="0" w:space="0" w:color="auto"/>
        <w:bottom w:val="none" w:sz="0" w:space="0" w:color="auto"/>
        <w:right w:val="none" w:sz="0" w:space="0" w:color="auto"/>
      </w:divBdr>
      <w:divsChild>
        <w:div w:id="815997847">
          <w:marLeft w:val="0"/>
          <w:marRight w:val="0"/>
          <w:marTop w:val="45"/>
          <w:marBottom w:val="45"/>
          <w:divBdr>
            <w:top w:val="none" w:sz="0" w:space="0" w:color="auto"/>
            <w:left w:val="none" w:sz="0" w:space="0" w:color="auto"/>
            <w:bottom w:val="none" w:sz="0" w:space="0" w:color="auto"/>
            <w:right w:val="none" w:sz="0" w:space="0" w:color="auto"/>
          </w:divBdr>
          <w:divsChild>
            <w:div w:id="162087258">
              <w:marLeft w:val="0"/>
              <w:marRight w:val="0"/>
              <w:marTop w:val="0"/>
              <w:marBottom w:val="0"/>
              <w:divBdr>
                <w:top w:val="none" w:sz="0" w:space="0" w:color="auto"/>
                <w:left w:val="none" w:sz="0" w:space="0" w:color="auto"/>
                <w:bottom w:val="none" w:sz="0" w:space="0" w:color="auto"/>
                <w:right w:val="none" w:sz="0" w:space="0" w:color="auto"/>
              </w:divBdr>
              <w:divsChild>
                <w:div w:id="2081370296">
                  <w:marLeft w:val="0"/>
                  <w:marRight w:val="0"/>
                  <w:marTop w:val="0"/>
                  <w:marBottom w:val="0"/>
                  <w:divBdr>
                    <w:top w:val="none" w:sz="0" w:space="0" w:color="auto"/>
                    <w:left w:val="none" w:sz="0" w:space="0" w:color="auto"/>
                    <w:bottom w:val="none" w:sz="0" w:space="0" w:color="auto"/>
                    <w:right w:val="none" w:sz="0" w:space="0" w:color="auto"/>
                  </w:divBdr>
                  <w:divsChild>
                    <w:div w:id="1640836659">
                      <w:marLeft w:val="0"/>
                      <w:marRight w:val="0"/>
                      <w:marTop w:val="0"/>
                      <w:marBottom w:val="0"/>
                      <w:divBdr>
                        <w:top w:val="none" w:sz="0" w:space="0" w:color="auto"/>
                        <w:left w:val="none" w:sz="0" w:space="0" w:color="auto"/>
                        <w:bottom w:val="none" w:sz="0" w:space="0" w:color="auto"/>
                        <w:right w:val="none" w:sz="0" w:space="0" w:color="auto"/>
                      </w:divBdr>
                      <w:divsChild>
                        <w:div w:id="1339045791">
                          <w:marLeft w:val="0"/>
                          <w:marRight w:val="0"/>
                          <w:marTop w:val="0"/>
                          <w:marBottom w:val="0"/>
                          <w:divBdr>
                            <w:top w:val="none" w:sz="0" w:space="0" w:color="auto"/>
                            <w:left w:val="none" w:sz="0" w:space="0" w:color="auto"/>
                            <w:bottom w:val="none" w:sz="0" w:space="0" w:color="auto"/>
                            <w:right w:val="none" w:sz="0" w:space="0" w:color="auto"/>
                          </w:divBdr>
                          <w:divsChild>
                            <w:div w:id="1076241693">
                              <w:marLeft w:val="0"/>
                              <w:marRight w:val="0"/>
                              <w:marTop w:val="0"/>
                              <w:marBottom w:val="0"/>
                              <w:divBdr>
                                <w:top w:val="none" w:sz="0" w:space="0" w:color="auto"/>
                                <w:left w:val="none" w:sz="0" w:space="0" w:color="auto"/>
                                <w:bottom w:val="none" w:sz="0" w:space="0" w:color="auto"/>
                                <w:right w:val="none" w:sz="0" w:space="0" w:color="auto"/>
                              </w:divBdr>
                              <w:divsChild>
                                <w:div w:id="1913462670">
                                  <w:marLeft w:val="0"/>
                                  <w:marRight w:val="0"/>
                                  <w:marTop w:val="0"/>
                                  <w:marBottom w:val="300"/>
                                  <w:divBdr>
                                    <w:top w:val="single" w:sz="6" w:space="8" w:color="CCCCCC"/>
                                    <w:left w:val="single" w:sz="6" w:space="8" w:color="CCCCCC"/>
                                    <w:bottom w:val="single" w:sz="6" w:space="8" w:color="CCCCCC"/>
                                    <w:right w:val="single" w:sz="6" w:space="8" w:color="CCCCCC"/>
                                  </w:divBdr>
                                </w:div>
                                <w:div w:id="1588267043">
                                  <w:marLeft w:val="0"/>
                                  <w:marRight w:val="0"/>
                                  <w:marTop w:val="0"/>
                                  <w:marBottom w:val="225"/>
                                  <w:divBdr>
                                    <w:top w:val="single" w:sz="12" w:space="11" w:color="CCCCCC"/>
                                    <w:left w:val="single" w:sz="12" w:space="11" w:color="CCCCCC"/>
                                    <w:bottom w:val="single" w:sz="12" w:space="0" w:color="CCCCCC"/>
                                    <w:right w:val="single" w:sz="12" w:space="11" w:color="CCCCCC"/>
                                  </w:divBdr>
                                </w:div>
                              </w:divsChild>
                            </w:div>
                          </w:divsChild>
                        </w:div>
                      </w:divsChild>
                    </w:div>
                  </w:divsChild>
                </w:div>
              </w:divsChild>
            </w:div>
          </w:divsChild>
        </w:div>
      </w:divsChild>
    </w:div>
    <w:div w:id="1553885076">
      <w:bodyDiv w:val="1"/>
      <w:marLeft w:val="0"/>
      <w:marRight w:val="0"/>
      <w:marTop w:val="0"/>
      <w:marBottom w:val="0"/>
      <w:divBdr>
        <w:top w:val="none" w:sz="0" w:space="0" w:color="auto"/>
        <w:left w:val="none" w:sz="0" w:space="0" w:color="auto"/>
        <w:bottom w:val="none" w:sz="0" w:space="0" w:color="auto"/>
        <w:right w:val="none" w:sz="0" w:space="0" w:color="auto"/>
      </w:divBdr>
      <w:divsChild>
        <w:div w:id="184936290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56701229">
      <w:bodyDiv w:val="1"/>
      <w:marLeft w:val="0"/>
      <w:marRight w:val="0"/>
      <w:marTop w:val="0"/>
      <w:marBottom w:val="0"/>
      <w:divBdr>
        <w:top w:val="none" w:sz="0" w:space="0" w:color="auto"/>
        <w:left w:val="none" w:sz="0" w:space="0" w:color="auto"/>
        <w:bottom w:val="none" w:sz="0" w:space="0" w:color="auto"/>
        <w:right w:val="none" w:sz="0" w:space="0" w:color="auto"/>
      </w:divBdr>
    </w:div>
    <w:div w:id="1607693134">
      <w:bodyDiv w:val="1"/>
      <w:marLeft w:val="0"/>
      <w:marRight w:val="0"/>
      <w:marTop w:val="0"/>
      <w:marBottom w:val="0"/>
      <w:divBdr>
        <w:top w:val="none" w:sz="0" w:space="0" w:color="auto"/>
        <w:left w:val="none" w:sz="0" w:space="0" w:color="auto"/>
        <w:bottom w:val="none" w:sz="0" w:space="0" w:color="auto"/>
        <w:right w:val="none" w:sz="0" w:space="0" w:color="auto"/>
      </w:divBdr>
    </w:div>
    <w:div w:id="1639218204">
      <w:bodyDiv w:val="1"/>
      <w:marLeft w:val="0"/>
      <w:marRight w:val="0"/>
      <w:marTop w:val="0"/>
      <w:marBottom w:val="0"/>
      <w:divBdr>
        <w:top w:val="none" w:sz="0" w:space="0" w:color="auto"/>
        <w:left w:val="none" w:sz="0" w:space="0" w:color="auto"/>
        <w:bottom w:val="none" w:sz="0" w:space="0" w:color="auto"/>
        <w:right w:val="none" w:sz="0" w:space="0" w:color="auto"/>
      </w:divBdr>
      <w:divsChild>
        <w:div w:id="16498255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70863801">
      <w:bodyDiv w:val="1"/>
      <w:marLeft w:val="0"/>
      <w:marRight w:val="0"/>
      <w:marTop w:val="0"/>
      <w:marBottom w:val="0"/>
      <w:divBdr>
        <w:top w:val="none" w:sz="0" w:space="0" w:color="auto"/>
        <w:left w:val="none" w:sz="0" w:space="0" w:color="auto"/>
        <w:bottom w:val="none" w:sz="0" w:space="0" w:color="auto"/>
        <w:right w:val="none" w:sz="0" w:space="0" w:color="auto"/>
      </w:divBdr>
    </w:div>
    <w:div w:id="1710909638">
      <w:bodyDiv w:val="1"/>
      <w:marLeft w:val="0"/>
      <w:marRight w:val="0"/>
      <w:marTop w:val="0"/>
      <w:marBottom w:val="0"/>
      <w:divBdr>
        <w:top w:val="none" w:sz="0" w:space="0" w:color="auto"/>
        <w:left w:val="none" w:sz="0" w:space="0" w:color="auto"/>
        <w:bottom w:val="none" w:sz="0" w:space="0" w:color="auto"/>
        <w:right w:val="none" w:sz="0" w:space="0" w:color="auto"/>
      </w:divBdr>
      <w:divsChild>
        <w:div w:id="113525751">
          <w:marLeft w:val="0"/>
          <w:marRight w:val="0"/>
          <w:marTop w:val="45"/>
          <w:marBottom w:val="45"/>
          <w:divBdr>
            <w:top w:val="none" w:sz="0" w:space="0" w:color="auto"/>
            <w:left w:val="none" w:sz="0" w:space="0" w:color="auto"/>
            <w:bottom w:val="none" w:sz="0" w:space="0" w:color="auto"/>
            <w:right w:val="none" w:sz="0" w:space="0" w:color="auto"/>
          </w:divBdr>
          <w:divsChild>
            <w:div w:id="1066686023">
              <w:marLeft w:val="0"/>
              <w:marRight w:val="0"/>
              <w:marTop w:val="0"/>
              <w:marBottom w:val="0"/>
              <w:divBdr>
                <w:top w:val="none" w:sz="0" w:space="0" w:color="auto"/>
                <w:left w:val="none" w:sz="0" w:space="0" w:color="auto"/>
                <w:bottom w:val="none" w:sz="0" w:space="0" w:color="auto"/>
                <w:right w:val="none" w:sz="0" w:space="0" w:color="auto"/>
              </w:divBdr>
              <w:divsChild>
                <w:div w:id="251017395">
                  <w:marLeft w:val="0"/>
                  <w:marRight w:val="0"/>
                  <w:marTop w:val="0"/>
                  <w:marBottom w:val="0"/>
                  <w:divBdr>
                    <w:top w:val="none" w:sz="0" w:space="0" w:color="auto"/>
                    <w:left w:val="none" w:sz="0" w:space="0" w:color="auto"/>
                    <w:bottom w:val="none" w:sz="0" w:space="0" w:color="auto"/>
                    <w:right w:val="none" w:sz="0" w:space="0" w:color="auto"/>
                  </w:divBdr>
                  <w:divsChild>
                    <w:div w:id="11783458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89592166">
      <w:bodyDiv w:val="1"/>
      <w:marLeft w:val="0"/>
      <w:marRight w:val="0"/>
      <w:marTop w:val="0"/>
      <w:marBottom w:val="0"/>
      <w:divBdr>
        <w:top w:val="none" w:sz="0" w:space="0" w:color="auto"/>
        <w:left w:val="none" w:sz="0" w:space="0" w:color="auto"/>
        <w:bottom w:val="none" w:sz="0" w:space="0" w:color="auto"/>
        <w:right w:val="none" w:sz="0" w:space="0" w:color="auto"/>
      </w:divBdr>
      <w:divsChild>
        <w:div w:id="108136560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790705728">
      <w:bodyDiv w:val="1"/>
      <w:marLeft w:val="0"/>
      <w:marRight w:val="0"/>
      <w:marTop w:val="0"/>
      <w:marBottom w:val="0"/>
      <w:divBdr>
        <w:top w:val="none" w:sz="0" w:space="0" w:color="auto"/>
        <w:left w:val="none" w:sz="0" w:space="0" w:color="auto"/>
        <w:bottom w:val="none" w:sz="0" w:space="0" w:color="auto"/>
        <w:right w:val="none" w:sz="0" w:space="0" w:color="auto"/>
      </w:divBdr>
      <w:divsChild>
        <w:div w:id="787092124">
          <w:marLeft w:val="0"/>
          <w:marRight w:val="0"/>
          <w:marTop w:val="45"/>
          <w:marBottom w:val="45"/>
          <w:divBdr>
            <w:top w:val="none" w:sz="0" w:space="0" w:color="auto"/>
            <w:left w:val="none" w:sz="0" w:space="0" w:color="auto"/>
            <w:bottom w:val="none" w:sz="0" w:space="0" w:color="auto"/>
            <w:right w:val="none" w:sz="0" w:space="0" w:color="auto"/>
          </w:divBdr>
          <w:divsChild>
            <w:div w:id="58097554">
              <w:marLeft w:val="0"/>
              <w:marRight w:val="0"/>
              <w:marTop w:val="0"/>
              <w:marBottom w:val="0"/>
              <w:divBdr>
                <w:top w:val="none" w:sz="0" w:space="0" w:color="auto"/>
                <w:left w:val="none" w:sz="0" w:space="0" w:color="auto"/>
                <w:bottom w:val="none" w:sz="0" w:space="0" w:color="auto"/>
                <w:right w:val="none" w:sz="0" w:space="0" w:color="auto"/>
              </w:divBdr>
              <w:divsChild>
                <w:div w:id="1472597834">
                  <w:marLeft w:val="0"/>
                  <w:marRight w:val="0"/>
                  <w:marTop w:val="0"/>
                  <w:marBottom w:val="0"/>
                  <w:divBdr>
                    <w:top w:val="none" w:sz="0" w:space="0" w:color="auto"/>
                    <w:left w:val="none" w:sz="0" w:space="0" w:color="auto"/>
                    <w:bottom w:val="none" w:sz="0" w:space="0" w:color="auto"/>
                    <w:right w:val="none" w:sz="0" w:space="0" w:color="auto"/>
                  </w:divBdr>
                  <w:divsChild>
                    <w:div w:id="822430344">
                      <w:marLeft w:val="0"/>
                      <w:marRight w:val="0"/>
                      <w:marTop w:val="0"/>
                      <w:marBottom w:val="0"/>
                      <w:divBdr>
                        <w:top w:val="none" w:sz="0" w:space="0" w:color="auto"/>
                        <w:left w:val="none" w:sz="0" w:space="0" w:color="auto"/>
                        <w:bottom w:val="none" w:sz="0" w:space="0" w:color="auto"/>
                        <w:right w:val="none" w:sz="0" w:space="0" w:color="auto"/>
                      </w:divBdr>
                      <w:divsChild>
                        <w:div w:id="1750611846">
                          <w:marLeft w:val="0"/>
                          <w:marRight w:val="0"/>
                          <w:marTop w:val="0"/>
                          <w:marBottom w:val="0"/>
                          <w:divBdr>
                            <w:top w:val="none" w:sz="0" w:space="0" w:color="auto"/>
                            <w:left w:val="none" w:sz="0" w:space="0" w:color="auto"/>
                            <w:bottom w:val="none" w:sz="0" w:space="0" w:color="auto"/>
                            <w:right w:val="none" w:sz="0" w:space="0" w:color="auto"/>
                          </w:divBdr>
                          <w:divsChild>
                            <w:div w:id="799765605">
                              <w:marLeft w:val="0"/>
                              <w:marRight w:val="0"/>
                              <w:marTop w:val="0"/>
                              <w:marBottom w:val="0"/>
                              <w:divBdr>
                                <w:top w:val="none" w:sz="0" w:space="0" w:color="auto"/>
                                <w:left w:val="none" w:sz="0" w:space="0" w:color="auto"/>
                                <w:bottom w:val="none" w:sz="0" w:space="0" w:color="auto"/>
                                <w:right w:val="none" w:sz="0" w:space="0" w:color="auto"/>
                              </w:divBdr>
                              <w:divsChild>
                                <w:div w:id="155203325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 w:id="1845780299">
      <w:bodyDiv w:val="1"/>
      <w:marLeft w:val="0"/>
      <w:marRight w:val="0"/>
      <w:marTop w:val="0"/>
      <w:marBottom w:val="0"/>
      <w:divBdr>
        <w:top w:val="none" w:sz="0" w:space="0" w:color="auto"/>
        <w:left w:val="none" w:sz="0" w:space="0" w:color="auto"/>
        <w:bottom w:val="none" w:sz="0" w:space="0" w:color="auto"/>
        <w:right w:val="none" w:sz="0" w:space="0" w:color="auto"/>
      </w:divBdr>
    </w:div>
    <w:div w:id="1864248641">
      <w:bodyDiv w:val="1"/>
      <w:marLeft w:val="0"/>
      <w:marRight w:val="0"/>
      <w:marTop w:val="0"/>
      <w:marBottom w:val="0"/>
      <w:divBdr>
        <w:top w:val="none" w:sz="0" w:space="0" w:color="auto"/>
        <w:left w:val="none" w:sz="0" w:space="0" w:color="auto"/>
        <w:bottom w:val="none" w:sz="0" w:space="0" w:color="auto"/>
        <w:right w:val="none" w:sz="0" w:space="0" w:color="auto"/>
      </w:divBdr>
      <w:divsChild>
        <w:div w:id="916717841">
          <w:marLeft w:val="0"/>
          <w:marRight w:val="0"/>
          <w:marTop w:val="45"/>
          <w:marBottom w:val="45"/>
          <w:divBdr>
            <w:top w:val="none" w:sz="0" w:space="0" w:color="auto"/>
            <w:left w:val="none" w:sz="0" w:space="0" w:color="auto"/>
            <w:bottom w:val="none" w:sz="0" w:space="0" w:color="auto"/>
            <w:right w:val="none" w:sz="0" w:space="0" w:color="auto"/>
          </w:divBdr>
          <w:divsChild>
            <w:div w:id="1360543526">
              <w:marLeft w:val="0"/>
              <w:marRight w:val="0"/>
              <w:marTop w:val="0"/>
              <w:marBottom w:val="0"/>
              <w:divBdr>
                <w:top w:val="none" w:sz="0" w:space="0" w:color="auto"/>
                <w:left w:val="none" w:sz="0" w:space="0" w:color="auto"/>
                <w:bottom w:val="none" w:sz="0" w:space="0" w:color="auto"/>
                <w:right w:val="none" w:sz="0" w:space="0" w:color="auto"/>
              </w:divBdr>
              <w:divsChild>
                <w:div w:id="1939940840">
                  <w:marLeft w:val="0"/>
                  <w:marRight w:val="0"/>
                  <w:marTop w:val="0"/>
                  <w:marBottom w:val="0"/>
                  <w:divBdr>
                    <w:top w:val="none" w:sz="0" w:space="0" w:color="auto"/>
                    <w:left w:val="none" w:sz="0" w:space="0" w:color="auto"/>
                    <w:bottom w:val="none" w:sz="0" w:space="0" w:color="auto"/>
                    <w:right w:val="none" w:sz="0" w:space="0" w:color="auto"/>
                  </w:divBdr>
                  <w:divsChild>
                    <w:div w:id="818228103">
                      <w:marLeft w:val="0"/>
                      <w:marRight w:val="0"/>
                      <w:marTop w:val="0"/>
                      <w:marBottom w:val="0"/>
                      <w:divBdr>
                        <w:top w:val="none" w:sz="0" w:space="0" w:color="auto"/>
                        <w:left w:val="none" w:sz="0" w:space="0" w:color="auto"/>
                        <w:bottom w:val="none" w:sz="0" w:space="0" w:color="auto"/>
                        <w:right w:val="none" w:sz="0" w:space="0" w:color="auto"/>
                      </w:divBdr>
                      <w:divsChild>
                        <w:div w:id="1943296154">
                          <w:marLeft w:val="0"/>
                          <w:marRight w:val="0"/>
                          <w:marTop w:val="0"/>
                          <w:marBottom w:val="0"/>
                          <w:divBdr>
                            <w:top w:val="none" w:sz="0" w:space="0" w:color="auto"/>
                            <w:left w:val="none" w:sz="0" w:space="0" w:color="auto"/>
                            <w:bottom w:val="none" w:sz="0" w:space="0" w:color="auto"/>
                            <w:right w:val="none" w:sz="0" w:space="0" w:color="auto"/>
                          </w:divBdr>
                          <w:divsChild>
                            <w:div w:id="1073426942">
                              <w:marLeft w:val="0"/>
                              <w:marRight w:val="0"/>
                              <w:marTop w:val="0"/>
                              <w:marBottom w:val="0"/>
                              <w:divBdr>
                                <w:top w:val="none" w:sz="0" w:space="0" w:color="auto"/>
                                <w:left w:val="none" w:sz="0" w:space="0" w:color="auto"/>
                                <w:bottom w:val="none" w:sz="0" w:space="0" w:color="auto"/>
                                <w:right w:val="none" w:sz="0" w:space="0" w:color="auto"/>
                              </w:divBdr>
                              <w:divsChild>
                                <w:div w:id="891380316">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 w:id="1944192604">
      <w:bodyDiv w:val="1"/>
      <w:marLeft w:val="0"/>
      <w:marRight w:val="0"/>
      <w:marTop w:val="0"/>
      <w:marBottom w:val="0"/>
      <w:divBdr>
        <w:top w:val="none" w:sz="0" w:space="0" w:color="auto"/>
        <w:left w:val="none" w:sz="0" w:space="0" w:color="auto"/>
        <w:bottom w:val="none" w:sz="0" w:space="0" w:color="auto"/>
        <w:right w:val="none" w:sz="0" w:space="0" w:color="auto"/>
      </w:divBdr>
      <w:divsChild>
        <w:div w:id="633097194">
          <w:marLeft w:val="0"/>
          <w:marRight w:val="0"/>
          <w:marTop w:val="45"/>
          <w:marBottom w:val="45"/>
          <w:divBdr>
            <w:top w:val="none" w:sz="0" w:space="0" w:color="auto"/>
            <w:left w:val="none" w:sz="0" w:space="0" w:color="auto"/>
            <w:bottom w:val="none" w:sz="0" w:space="0" w:color="auto"/>
            <w:right w:val="none" w:sz="0" w:space="0" w:color="auto"/>
          </w:divBdr>
          <w:divsChild>
            <w:div w:id="2126656300">
              <w:marLeft w:val="0"/>
              <w:marRight w:val="0"/>
              <w:marTop w:val="0"/>
              <w:marBottom w:val="0"/>
              <w:divBdr>
                <w:top w:val="none" w:sz="0" w:space="0" w:color="auto"/>
                <w:left w:val="none" w:sz="0" w:space="0" w:color="auto"/>
                <w:bottom w:val="none" w:sz="0" w:space="0" w:color="auto"/>
                <w:right w:val="none" w:sz="0" w:space="0" w:color="auto"/>
              </w:divBdr>
              <w:divsChild>
                <w:div w:id="844318685">
                  <w:marLeft w:val="0"/>
                  <w:marRight w:val="0"/>
                  <w:marTop w:val="0"/>
                  <w:marBottom w:val="0"/>
                  <w:divBdr>
                    <w:top w:val="none" w:sz="0" w:space="0" w:color="auto"/>
                    <w:left w:val="none" w:sz="0" w:space="0" w:color="auto"/>
                    <w:bottom w:val="none" w:sz="0" w:space="0" w:color="auto"/>
                    <w:right w:val="none" w:sz="0" w:space="0" w:color="auto"/>
                  </w:divBdr>
                  <w:divsChild>
                    <w:div w:id="1919244392">
                      <w:marLeft w:val="0"/>
                      <w:marRight w:val="0"/>
                      <w:marTop w:val="0"/>
                      <w:marBottom w:val="0"/>
                      <w:divBdr>
                        <w:top w:val="none" w:sz="0" w:space="0" w:color="auto"/>
                        <w:left w:val="none" w:sz="0" w:space="0" w:color="auto"/>
                        <w:bottom w:val="none" w:sz="0" w:space="0" w:color="auto"/>
                        <w:right w:val="none" w:sz="0" w:space="0" w:color="auto"/>
                      </w:divBdr>
                      <w:divsChild>
                        <w:div w:id="778645063">
                          <w:marLeft w:val="0"/>
                          <w:marRight w:val="0"/>
                          <w:marTop w:val="0"/>
                          <w:marBottom w:val="0"/>
                          <w:divBdr>
                            <w:top w:val="none" w:sz="0" w:space="0" w:color="auto"/>
                            <w:left w:val="none" w:sz="0" w:space="0" w:color="auto"/>
                            <w:bottom w:val="none" w:sz="0" w:space="0" w:color="auto"/>
                            <w:right w:val="none" w:sz="0" w:space="0" w:color="auto"/>
                          </w:divBdr>
                          <w:divsChild>
                            <w:div w:id="1288005901">
                              <w:marLeft w:val="0"/>
                              <w:marRight w:val="0"/>
                              <w:marTop w:val="0"/>
                              <w:marBottom w:val="0"/>
                              <w:divBdr>
                                <w:top w:val="none" w:sz="0" w:space="0" w:color="auto"/>
                                <w:left w:val="none" w:sz="0" w:space="0" w:color="auto"/>
                                <w:bottom w:val="none" w:sz="0" w:space="0" w:color="auto"/>
                                <w:right w:val="none" w:sz="0" w:space="0" w:color="auto"/>
                              </w:divBdr>
                              <w:divsChild>
                                <w:div w:id="140983983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 w:id="1973825870">
      <w:bodyDiv w:val="1"/>
      <w:marLeft w:val="0"/>
      <w:marRight w:val="0"/>
      <w:marTop w:val="0"/>
      <w:marBottom w:val="0"/>
      <w:divBdr>
        <w:top w:val="none" w:sz="0" w:space="0" w:color="auto"/>
        <w:left w:val="none" w:sz="0" w:space="0" w:color="auto"/>
        <w:bottom w:val="none" w:sz="0" w:space="0" w:color="auto"/>
        <w:right w:val="none" w:sz="0" w:space="0" w:color="auto"/>
      </w:divBdr>
      <w:divsChild>
        <w:div w:id="147498059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2058164435">
      <w:bodyDiv w:val="1"/>
      <w:marLeft w:val="0"/>
      <w:marRight w:val="0"/>
      <w:marTop w:val="0"/>
      <w:marBottom w:val="0"/>
      <w:divBdr>
        <w:top w:val="none" w:sz="0" w:space="0" w:color="auto"/>
        <w:left w:val="none" w:sz="0" w:space="0" w:color="auto"/>
        <w:bottom w:val="none" w:sz="0" w:space="0" w:color="auto"/>
        <w:right w:val="none" w:sz="0" w:space="0" w:color="auto"/>
      </w:divBdr>
    </w:div>
    <w:div w:id="2122530298">
      <w:bodyDiv w:val="1"/>
      <w:marLeft w:val="0"/>
      <w:marRight w:val="0"/>
      <w:marTop w:val="0"/>
      <w:marBottom w:val="0"/>
      <w:divBdr>
        <w:top w:val="none" w:sz="0" w:space="0" w:color="auto"/>
        <w:left w:val="none" w:sz="0" w:space="0" w:color="auto"/>
        <w:bottom w:val="none" w:sz="0" w:space="0" w:color="auto"/>
        <w:right w:val="none" w:sz="0" w:space="0" w:color="auto"/>
      </w:divBdr>
      <w:divsChild>
        <w:div w:id="1306205776">
          <w:marLeft w:val="0"/>
          <w:marRight w:val="0"/>
          <w:marTop w:val="45"/>
          <w:marBottom w:val="45"/>
          <w:divBdr>
            <w:top w:val="none" w:sz="0" w:space="0" w:color="auto"/>
            <w:left w:val="none" w:sz="0" w:space="0" w:color="auto"/>
            <w:bottom w:val="none" w:sz="0" w:space="0" w:color="auto"/>
            <w:right w:val="none" w:sz="0" w:space="0" w:color="auto"/>
          </w:divBdr>
          <w:divsChild>
            <w:div w:id="1743944748">
              <w:marLeft w:val="0"/>
              <w:marRight w:val="0"/>
              <w:marTop w:val="0"/>
              <w:marBottom w:val="0"/>
              <w:divBdr>
                <w:top w:val="none" w:sz="0" w:space="0" w:color="auto"/>
                <w:left w:val="none" w:sz="0" w:space="0" w:color="auto"/>
                <w:bottom w:val="none" w:sz="0" w:space="0" w:color="auto"/>
                <w:right w:val="none" w:sz="0" w:space="0" w:color="auto"/>
              </w:divBdr>
              <w:divsChild>
                <w:div w:id="1718775632">
                  <w:marLeft w:val="0"/>
                  <w:marRight w:val="0"/>
                  <w:marTop w:val="0"/>
                  <w:marBottom w:val="0"/>
                  <w:divBdr>
                    <w:top w:val="none" w:sz="0" w:space="0" w:color="auto"/>
                    <w:left w:val="none" w:sz="0" w:space="0" w:color="auto"/>
                    <w:bottom w:val="none" w:sz="0" w:space="0" w:color="auto"/>
                    <w:right w:val="none" w:sz="0" w:space="0" w:color="auto"/>
                  </w:divBdr>
                  <w:divsChild>
                    <w:div w:id="19495798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505AF-503C-434D-913E-198E3002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1258</Words>
  <Characters>7176</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Littler Mendelson</Company>
  <LinksUpToDate>false</LinksUpToDate>
  <CharactersWithSpaces>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Jaime</dc:creator>
  <cp:lastModifiedBy>Daniel Jaime</cp:lastModifiedBy>
  <cp:revision>3</cp:revision>
  <dcterms:created xsi:type="dcterms:W3CDTF">2012-11-27T22:07:00Z</dcterms:created>
  <dcterms:modified xsi:type="dcterms:W3CDTF">2012-11-27T22:47:00Z</dcterms:modified>
</cp:coreProperties>
</file>